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A3" w:rsidRPr="00555A43" w:rsidRDefault="00F864A3" w:rsidP="00F75209">
      <w:pPr>
        <w:tabs>
          <w:tab w:val="left" w:pos="5462"/>
          <w:tab w:val="left" w:pos="10502"/>
        </w:tabs>
        <w:spacing w:after="0"/>
        <w:rPr>
          <w:rFonts w:asciiTheme="minorHAnsi" w:hAnsiTheme="minorHAnsi" w:cstheme="minorHAnsi"/>
          <w:b/>
          <w:szCs w:val="20"/>
        </w:rPr>
      </w:pPr>
    </w:p>
    <w:tbl>
      <w:tblPr>
        <w:tblW w:w="145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68"/>
        <w:gridCol w:w="5043"/>
        <w:gridCol w:w="4013"/>
      </w:tblGrid>
      <w:tr w:rsidR="00F159B2" w:rsidRPr="00555A43" w:rsidTr="00736267">
        <w:trPr>
          <w:trHeight w:val="287"/>
        </w:trPr>
        <w:tc>
          <w:tcPr>
            <w:tcW w:w="5468" w:type="dxa"/>
          </w:tcPr>
          <w:p w:rsidR="00F159B2" w:rsidRPr="00555A43" w:rsidRDefault="00F159B2" w:rsidP="00C66DF3">
            <w:pPr>
              <w:spacing w:after="0"/>
              <w:rPr>
                <w:rFonts w:asciiTheme="minorHAnsi" w:hAnsiTheme="minorHAnsi" w:cstheme="minorHAnsi"/>
                <w:b/>
                <w:szCs w:val="20"/>
              </w:rPr>
            </w:pPr>
            <w:r w:rsidRPr="00555A43">
              <w:rPr>
                <w:rFonts w:asciiTheme="minorHAnsi" w:hAnsiTheme="minorHAnsi" w:cstheme="minorHAnsi"/>
                <w:b/>
                <w:szCs w:val="20"/>
              </w:rPr>
              <w:t xml:space="preserve">Purpose:  </w:t>
            </w:r>
            <w:r w:rsidR="00736267">
              <w:rPr>
                <w:rFonts w:asciiTheme="minorHAnsi" w:hAnsiTheme="minorHAnsi" w:cstheme="minorHAnsi"/>
                <w:b/>
                <w:szCs w:val="20"/>
              </w:rPr>
              <w:t>Staff Meeting</w:t>
            </w:r>
          </w:p>
        </w:tc>
        <w:tc>
          <w:tcPr>
            <w:tcW w:w="5043" w:type="dxa"/>
          </w:tcPr>
          <w:p w:rsidR="00F159B2" w:rsidRPr="00555A43" w:rsidRDefault="00F159B2" w:rsidP="00B07BA7">
            <w:pPr>
              <w:spacing w:after="0"/>
              <w:rPr>
                <w:rFonts w:asciiTheme="minorHAnsi" w:hAnsiTheme="minorHAnsi" w:cstheme="minorHAnsi"/>
                <w:szCs w:val="20"/>
              </w:rPr>
            </w:pPr>
            <w:r w:rsidRPr="00555A43">
              <w:rPr>
                <w:rFonts w:asciiTheme="minorHAnsi" w:hAnsiTheme="minorHAnsi" w:cstheme="minorHAnsi"/>
                <w:b/>
                <w:szCs w:val="20"/>
              </w:rPr>
              <w:t>Facilitator:</w:t>
            </w:r>
            <w:r w:rsidR="00870A94">
              <w:rPr>
                <w:rFonts w:asciiTheme="minorHAnsi" w:hAnsiTheme="minorHAnsi" w:cstheme="minorHAnsi"/>
                <w:b/>
                <w:szCs w:val="20"/>
              </w:rPr>
              <w:t xml:space="preserve"> </w:t>
            </w:r>
            <w:r w:rsidR="00736267">
              <w:rPr>
                <w:rFonts w:asciiTheme="minorHAnsi" w:hAnsiTheme="minorHAnsi" w:cstheme="minorHAnsi"/>
                <w:b/>
                <w:szCs w:val="20"/>
              </w:rPr>
              <w:t xml:space="preserve">Suzanne </w:t>
            </w:r>
            <w:proofErr w:type="spellStart"/>
            <w:r w:rsidR="00736267">
              <w:rPr>
                <w:rFonts w:asciiTheme="minorHAnsi" w:hAnsiTheme="minorHAnsi" w:cstheme="minorHAnsi"/>
                <w:b/>
                <w:szCs w:val="20"/>
              </w:rPr>
              <w:t>Sortman</w:t>
            </w:r>
            <w:proofErr w:type="spellEnd"/>
            <w:r w:rsidRPr="00555A43">
              <w:rPr>
                <w:rFonts w:asciiTheme="minorHAnsi" w:hAnsiTheme="minorHAnsi" w:cstheme="minorHAnsi"/>
                <w:szCs w:val="20"/>
              </w:rPr>
              <w:fldChar w:fldCharType="begin"/>
            </w:r>
            <w:r w:rsidRPr="00555A43">
              <w:rPr>
                <w:rFonts w:asciiTheme="minorHAnsi" w:hAnsiTheme="minorHAnsi" w:cstheme="minorHAnsi"/>
                <w:szCs w:val="20"/>
              </w:rPr>
              <w:instrText xml:space="preserve"> fillin "Name of Facilitator" </w:instrText>
            </w:r>
            <w:r w:rsidRPr="00555A43">
              <w:rPr>
                <w:rFonts w:asciiTheme="minorHAnsi" w:hAnsiTheme="minorHAnsi" w:cstheme="minorHAnsi"/>
                <w:szCs w:val="20"/>
              </w:rPr>
              <w:fldChar w:fldCharType="end"/>
            </w:r>
          </w:p>
        </w:tc>
        <w:tc>
          <w:tcPr>
            <w:tcW w:w="4013" w:type="dxa"/>
          </w:tcPr>
          <w:p w:rsidR="00F159B2" w:rsidRPr="00555A43" w:rsidRDefault="00F159B2" w:rsidP="00B07BA7">
            <w:pPr>
              <w:spacing w:after="0"/>
              <w:rPr>
                <w:rFonts w:asciiTheme="minorHAnsi" w:hAnsiTheme="minorHAnsi" w:cstheme="minorHAnsi"/>
                <w:szCs w:val="20"/>
              </w:rPr>
            </w:pPr>
            <w:r w:rsidRPr="00555A43">
              <w:rPr>
                <w:rFonts w:asciiTheme="minorHAnsi" w:hAnsiTheme="minorHAnsi" w:cstheme="minorHAnsi"/>
                <w:b/>
                <w:szCs w:val="20"/>
              </w:rPr>
              <w:t>Sponsor:</w:t>
            </w:r>
            <w:r w:rsidRPr="00555A43">
              <w:rPr>
                <w:rFonts w:asciiTheme="minorHAnsi" w:hAnsiTheme="minorHAnsi" w:cstheme="minorHAnsi"/>
                <w:szCs w:val="20"/>
              </w:rPr>
              <w:t xml:space="preserve"> </w:t>
            </w:r>
            <w:r w:rsidRPr="00555A43">
              <w:rPr>
                <w:rFonts w:asciiTheme="minorHAnsi" w:hAnsiTheme="minorHAnsi" w:cstheme="minorHAnsi"/>
                <w:szCs w:val="20"/>
              </w:rPr>
              <w:fldChar w:fldCharType="begin"/>
            </w:r>
            <w:r w:rsidRPr="00555A43">
              <w:rPr>
                <w:rFonts w:asciiTheme="minorHAnsi" w:hAnsiTheme="minorHAnsi" w:cstheme="minorHAnsi"/>
                <w:szCs w:val="20"/>
              </w:rPr>
              <w:instrText xml:space="preserve"> fillin "Name of Team Leader" </w:instrText>
            </w:r>
            <w:r w:rsidRPr="00555A43">
              <w:rPr>
                <w:rFonts w:asciiTheme="minorHAnsi" w:hAnsiTheme="minorHAnsi" w:cstheme="minorHAnsi"/>
                <w:szCs w:val="20"/>
              </w:rPr>
              <w:fldChar w:fldCharType="end"/>
            </w:r>
          </w:p>
        </w:tc>
      </w:tr>
      <w:tr w:rsidR="00C21A41" w:rsidRPr="00555A43" w:rsidTr="00736267">
        <w:trPr>
          <w:trHeight w:val="50"/>
        </w:trPr>
        <w:tc>
          <w:tcPr>
            <w:tcW w:w="5468" w:type="dxa"/>
          </w:tcPr>
          <w:p w:rsidR="00C21A41" w:rsidRPr="00555A43" w:rsidRDefault="00C21A41" w:rsidP="00736267">
            <w:pPr>
              <w:tabs>
                <w:tab w:val="left" w:pos="887"/>
              </w:tabs>
              <w:spacing w:after="0"/>
              <w:rPr>
                <w:rFonts w:asciiTheme="minorHAnsi" w:hAnsiTheme="minorHAnsi" w:cstheme="minorHAnsi"/>
                <w:szCs w:val="20"/>
              </w:rPr>
            </w:pPr>
            <w:r w:rsidRPr="00555A43">
              <w:rPr>
                <w:rFonts w:asciiTheme="minorHAnsi" w:hAnsiTheme="minorHAnsi" w:cstheme="minorHAnsi"/>
                <w:b/>
                <w:szCs w:val="20"/>
              </w:rPr>
              <w:t>Date:</w:t>
            </w:r>
            <w:r w:rsidRPr="0016052C">
              <w:rPr>
                <w:rFonts w:asciiTheme="minorHAnsi" w:hAnsiTheme="minorHAnsi" w:cstheme="minorHAnsi"/>
                <w:szCs w:val="20"/>
              </w:rPr>
              <w:t xml:space="preserve"> </w:t>
            </w:r>
            <w:r w:rsidR="00736267">
              <w:rPr>
                <w:rFonts w:asciiTheme="minorHAnsi" w:hAnsiTheme="minorHAnsi" w:cstheme="minorHAnsi"/>
                <w:szCs w:val="20"/>
              </w:rPr>
              <w:tab/>
              <w:t>1/26/15</w:t>
            </w:r>
          </w:p>
        </w:tc>
        <w:tc>
          <w:tcPr>
            <w:tcW w:w="5043" w:type="dxa"/>
          </w:tcPr>
          <w:p w:rsidR="00C21A41" w:rsidRPr="00555A43" w:rsidRDefault="00C21A41" w:rsidP="00B07BA7">
            <w:pPr>
              <w:spacing w:after="0"/>
              <w:rPr>
                <w:rFonts w:asciiTheme="minorHAnsi" w:hAnsiTheme="minorHAnsi" w:cstheme="minorHAnsi"/>
                <w:szCs w:val="20"/>
              </w:rPr>
            </w:pPr>
            <w:r w:rsidRPr="00555A43">
              <w:rPr>
                <w:rFonts w:asciiTheme="minorHAnsi" w:hAnsiTheme="minorHAnsi" w:cstheme="minorHAnsi"/>
                <w:b/>
                <w:szCs w:val="20"/>
              </w:rPr>
              <w:t>Scribe:</w:t>
            </w:r>
            <w:r w:rsidRPr="00555A43">
              <w:rPr>
                <w:rFonts w:asciiTheme="minorHAnsi" w:hAnsiTheme="minorHAnsi" w:cstheme="minorHAnsi"/>
                <w:szCs w:val="20"/>
              </w:rPr>
              <w:t xml:space="preserve">  </w:t>
            </w:r>
            <w:r w:rsidR="00736267">
              <w:rPr>
                <w:rFonts w:asciiTheme="minorHAnsi" w:hAnsiTheme="minorHAnsi" w:cstheme="minorHAnsi"/>
                <w:szCs w:val="20"/>
              </w:rPr>
              <w:t>Gail King</w:t>
            </w:r>
            <w:r w:rsidRPr="00555A43">
              <w:rPr>
                <w:rFonts w:asciiTheme="minorHAnsi" w:hAnsiTheme="minorHAnsi" w:cstheme="minorHAnsi"/>
                <w:szCs w:val="20"/>
              </w:rPr>
              <w:fldChar w:fldCharType="begin"/>
            </w:r>
            <w:r w:rsidRPr="00555A43">
              <w:rPr>
                <w:rFonts w:asciiTheme="minorHAnsi" w:hAnsiTheme="minorHAnsi" w:cstheme="minorHAnsi"/>
                <w:szCs w:val="20"/>
              </w:rPr>
              <w:instrText xml:space="preserve"> fillin "Note taker" </w:instrText>
            </w:r>
            <w:r w:rsidRPr="00555A43">
              <w:rPr>
                <w:rFonts w:asciiTheme="minorHAnsi" w:hAnsiTheme="minorHAnsi" w:cstheme="minorHAnsi"/>
                <w:szCs w:val="20"/>
              </w:rPr>
              <w:fldChar w:fldCharType="end"/>
            </w:r>
          </w:p>
        </w:tc>
        <w:tc>
          <w:tcPr>
            <w:tcW w:w="4013" w:type="dxa"/>
          </w:tcPr>
          <w:p w:rsidR="00C21A41" w:rsidRPr="00555A43" w:rsidRDefault="00C21A41" w:rsidP="00557F37">
            <w:pPr>
              <w:spacing w:after="0"/>
              <w:rPr>
                <w:rFonts w:asciiTheme="minorHAnsi" w:hAnsiTheme="minorHAnsi" w:cstheme="minorHAnsi"/>
                <w:szCs w:val="20"/>
              </w:rPr>
            </w:pPr>
            <w:r w:rsidRPr="00555A43">
              <w:rPr>
                <w:rFonts w:asciiTheme="minorHAnsi" w:hAnsiTheme="minorHAnsi" w:cstheme="minorHAnsi"/>
                <w:b/>
                <w:szCs w:val="20"/>
              </w:rPr>
              <w:t>Timekeeper:</w:t>
            </w:r>
            <w:r w:rsidRPr="00555A43">
              <w:rPr>
                <w:rFonts w:asciiTheme="minorHAnsi" w:hAnsiTheme="minorHAnsi" w:cstheme="minorHAnsi"/>
                <w:szCs w:val="20"/>
              </w:rPr>
              <w:t xml:space="preserve">  </w:t>
            </w:r>
            <w:r w:rsidRPr="00555A43">
              <w:rPr>
                <w:rFonts w:asciiTheme="minorHAnsi" w:hAnsiTheme="minorHAnsi" w:cstheme="minorHAnsi"/>
                <w:szCs w:val="20"/>
              </w:rPr>
              <w:fldChar w:fldCharType="begin"/>
            </w:r>
            <w:r w:rsidRPr="00555A43">
              <w:rPr>
                <w:rFonts w:asciiTheme="minorHAnsi" w:hAnsiTheme="minorHAnsi" w:cstheme="minorHAnsi"/>
                <w:szCs w:val="20"/>
              </w:rPr>
              <w:instrText xml:space="preserve"> fillin "Evaluator/Timekeeper" </w:instrText>
            </w:r>
            <w:r w:rsidRPr="00555A43">
              <w:rPr>
                <w:rFonts w:asciiTheme="minorHAnsi" w:hAnsiTheme="minorHAnsi" w:cstheme="minorHAnsi"/>
                <w:szCs w:val="20"/>
              </w:rPr>
              <w:fldChar w:fldCharType="end"/>
            </w:r>
          </w:p>
        </w:tc>
      </w:tr>
      <w:tr w:rsidR="00C21A41" w:rsidRPr="00555A43" w:rsidTr="00736267">
        <w:trPr>
          <w:trHeight w:val="50"/>
        </w:trPr>
        <w:tc>
          <w:tcPr>
            <w:tcW w:w="5468" w:type="dxa"/>
          </w:tcPr>
          <w:p w:rsidR="00C21A41" w:rsidRPr="00555A43" w:rsidRDefault="00C21A41" w:rsidP="00C6535D">
            <w:pPr>
              <w:spacing w:after="0"/>
              <w:rPr>
                <w:rFonts w:asciiTheme="minorHAnsi" w:hAnsiTheme="minorHAnsi" w:cstheme="minorHAnsi"/>
                <w:szCs w:val="20"/>
              </w:rPr>
            </w:pPr>
            <w:r w:rsidRPr="00F159B2">
              <w:rPr>
                <w:rFonts w:asciiTheme="minorHAnsi" w:hAnsiTheme="minorHAnsi" w:cstheme="minorHAnsi"/>
                <w:b/>
                <w:szCs w:val="20"/>
              </w:rPr>
              <w:t>Out Today:</w:t>
            </w:r>
            <w:r>
              <w:rPr>
                <w:rFonts w:asciiTheme="minorHAnsi" w:hAnsiTheme="minorHAnsi" w:cstheme="minorHAnsi"/>
                <w:szCs w:val="20"/>
              </w:rPr>
              <w:t xml:space="preserve"> </w:t>
            </w:r>
          </w:p>
        </w:tc>
        <w:tc>
          <w:tcPr>
            <w:tcW w:w="5043" w:type="dxa"/>
          </w:tcPr>
          <w:p w:rsidR="00C21A41" w:rsidRPr="00555A43" w:rsidRDefault="00C21A41" w:rsidP="00870A94">
            <w:pPr>
              <w:spacing w:after="0"/>
              <w:rPr>
                <w:rFonts w:asciiTheme="minorHAnsi" w:hAnsiTheme="minorHAnsi" w:cstheme="minorHAnsi"/>
                <w:b/>
                <w:szCs w:val="20"/>
              </w:rPr>
            </w:pPr>
            <w:r w:rsidRPr="00555A43">
              <w:rPr>
                <w:rFonts w:asciiTheme="minorHAnsi" w:hAnsiTheme="minorHAnsi" w:cstheme="minorHAnsi"/>
                <w:b/>
                <w:szCs w:val="20"/>
              </w:rPr>
              <w:t xml:space="preserve">Location:  </w:t>
            </w:r>
            <w:r w:rsidR="00736267">
              <w:rPr>
                <w:rFonts w:asciiTheme="minorHAnsi" w:hAnsiTheme="minorHAnsi" w:cstheme="minorHAnsi"/>
                <w:b/>
                <w:szCs w:val="20"/>
              </w:rPr>
              <w:t>Staff Lounge</w:t>
            </w:r>
          </w:p>
        </w:tc>
        <w:tc>
          <w:tcPr>
            <w:tcW w:w="4013" w:type="dxa"/>
          </w:tcPr>
          <w:p w:rsidR="00C21A41" w:rsidRPr="00C21A41" w:rsidRDefault="00C21A41" w:rsidP="00870A94">
            <w:pPr>
              <w:spacing w:after="0"/>
              <w:rPr>
                <w:rFonts w:asciiTheme="minorHAnsi" w:hAnsiTheme="minorHAnsi" w:cstheme="minorHAnsi"/>
                <w:szCs w:val="20"/>
              </w:rPr>
            </w:pPr>
            <w:r>
              <w:rPr>
                <w:rFonts w:asciiTheme="minorHAnsi" w:hAnsiTheme="minorHAnsi" w:cstheme="minorHAnsi"/>
                <w:b/>
                <w:szCs w:val="20"/>
              </w:rPr>
              <w:t xml:space="preserve">Time: </w:t>
            </w:r>
            <w:r w:rsidR="00736267">
              <w:rPr>
                <w:rFonts w:asciiTheme="minorHAnsi" w:hAnsiTheme="minorHAnsi" w:cstheme="minorHAnsi"/>
                <w:b/>
                <w:szCs w:val="20"/>
              </w:rPr>
              <w:t>0645</w:t>
            </w:r>
          </w:p>
        </w:tc>
      </w:tr>
    </w:tbl>
    <w:p w:rsidR="00614FE6" w:rsidRPr="00614FE6" w:rsidRDefault="00614FE6" w:rsidP="00557F37">
      <w:pPr>
        <w:tabs>
          <w:tab w:val="left" w:pos="4706"/>
          <w:tab w:val="left" w:pos="6867"/>
          <w:tab w:val="left" w:pos="8218"/>
          <w:tab w:val="left" w:pos="12090"/>
        </w:tabs>
        <w:spacing w:after="0"/>
        <w:ind w:left="-2"/>
        <w:rPr>
          <w:rFonts w:asciiTheme="minorHAnsi" w:hAnsiTheme="minorHAnsi" w:cstheme="minorHAnsi"/>
          <w:b/>
          <w:sz w:val="10"/>
          <w:szCs w:val="10"/>
        </w:rPr>
      </w:pPr>
      <w:r w:rsidRPr="00614FE6">
        <w:rPr>
          <w:rFonts w:asciiTheme="minorHAnsi" w:hAnsiTheme="minorHAnsi" w:cstheme="minorHAnsi"/>
          <w:b/>
          <w:sz w:val="10"/>
          <w:szCs w:val="10"/>
        </w:rPr>
        <w:tab/>
      </w:r>
      <w:r w:rsidRPr="00614FE6">
        <w:rPr>
          <w:rFonts w:asciiTheme="minorHAnsi" w:hAnsiTheme="minorHAnsi" w:cstheme="minorHAnsi"/>
          <w:b/>
          <w:sz w:val="10"/>
          <w:szCs w:val="10"/>
        </w:rPr>
        <w:tab/>
      </w:r>
      <w:r w:rsidRPr="00614FE6">
        <w:rPr>
          <w:rFonts w:asciiTheme="minorHAnsi" w:hAnsiTheme="minorHAnsi" w:cstheme="minorHAnsi"/>
          <w:b/>
          <w:sz w:val="10"/>
          <w:szCs w:val="10"/>
        </w:rPr>
        <w:tab/>
      </w:r>
      <w:r w:rsidRPr="00614FE6">
        <w:rPr>
          <w:rFonts w:asciiTheme="minorHAnsi" w:hAnsiTheme="minorHAnsi" w:cstheme="minorHAnsi"/>
          <w:b/>
          <w:sz w:val="10"/>
          <w:szCs w:val="10"/>
        </w:rPr>
        <w:tab/>
      </w:r>
    </w:p>
    <w:tbl>
      <w:tblPr>
        <w:tblW w:w="145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97"/>
        <w:gridCol w:w="5940"/>
        <w:gridCol w:w="3240"/>
        <w:gridCol w:w="1080"/>
        <w:gridCol w:w="1080"/>
        <w:gridCol w:w="1080"/>
      </w:tblGrid>
      <w:tr w:rsidR="009D3B83" w:rsidRPr="00555A43" w:rsidTr="009D3B83">
        <w:trPr>
          <w:trHeight w:val="458"/>
          <w:tblHeader/>
        </w:trPr>
        <w:tc>
          <w:tcPr>
            <w:tcW w:w="2097" w:type="dxa"/>
            <w:shd w:val="clear" w:color="auto" w:fill="FFB9B9"/>
            <w:vAlign w:val="center"/>
          </w:tcPr>
          <w:p w:rsidR="009D3B83" w:rsidRPr="00555A43" w:rsidRDefault="009D3B83" w:rsidP="00F864A3">
            <w:pPr>
              <w:spacing w:after="0"/>
              <w:jc w:val="center"/>
              <w:rPr>
                <w:rFonts w:asciiTheme="minorHAnsi" w:hAnsiTheme="minorHAnsi" w:cstheme="minorHAnsi"/>
                <w:b/>
                <w:szCs w:val="20"/>
              </w:rPr>
            </w:pPr>
            <w:r>
              <w:rPr>
                <w:rFonts w:asciiTheme="minorHAnsi" w:hAnsiTheme="minorHAnsi" w:cstheme="minorHAnsi"/>
                <w:b/>
                <w:szCs w:val="20"/>
              </w:rPr>
              <w:t>Topic</w:t>
            </w:r>
          </w:p>
        </w:tc>
        <w:tc>
          <w:tcPr>
            <w:tcW w:w="5940" w:type="dxa"/>
            <w:shd w:val="clear" w:color="auto" w:fill="FFB9B9"/>
            <w:vAlign w:val="center"/>
          </w:tcPr>
          <w:p w:rsidR="009D3B83" w:rsidRDefault="009D3B83" w:rsidP="00F864A3">
            <w:pPr>
              <w:spacing w:after="0"/>
              <w:jc w:val="center"/>
              <w:rPr>
                <w:rFonts w:asciiTheme="minorHAnsi" w:hAnsiTheme="minorHAnsi" w:cstheme="minorHAnsi"/>
                <w:b/>
                <w:szCs w:val="20"/>
              </w:rPr>
            </w:pPr>
            <w:r>
              <w:rPr>
                <w:rFonts w:asciiTheme="minorHAnsi" w:hAnsiTheme="minorHAnsi" w:cstheme="minorHAnsi"/>
                <w:b/>
                <w:szCs w:val="20"/>
              </w:rPr>
              <w:t>Discussion</w:t>
            </w:r>
          </w:p>
        </w:tc>
        <w:tc>
          <w:tcPr>
            <w:tcW w:w="3240" w:type="dxa"/>
            <w:shd w:val="clear" w:color="auto" w:fill="FFB9B9"/>
            <w:vAlign w:val="center"/>
          </w:tcPr>
          <w:p w:rsidR="009D3B83" w:rsidRPr="00555A43" w:rsidRDefault="009D3B83" w:rsidP="00557F37">
            <w:pPr>
              <w:spacing w:after="0"/>
              <w:jc w:val="center"/>
              <w:rPr>
                <w:rFonts w:asciiTheme="minorHAnsi" w:hAnsiTheme="minorHAnsi" w:cstheme="minorHAnsi"/>
                <w:b/>
                <w:szCs w:val="20"/>
              </w:rPr>
            </w:pPr>
            <w:r>
              <w:rPr>
                <w:rFonts w:asciiTheme="minorHAnsi" w:hAnsiTheme="minorHAnsi" w:cstheme="minorHAnsi"/>
                <w:b/>
                <w:szCs w:val="20"/>
              </w:rPr>
              <w:t>Recommendations/ Actions</w:t>
            </w:r>
          </w:p>
        </w:tc>
        <w:tc>
          <w:tcPr>
            <w:tcW w:w="1080" w:type="dxa"/>
            <w:shd w:val="clear" w:color="auto" w:fill="FFB9B9"/>
            <w:vAlign w:val="center"/>
          </w:tcPr>
          <w:p w:rsidR="009D3B83" w:rsidRPr="00555A43" w:rsidRDefault="009D3B83" w:rsidP="00557F37">
            <w:pPr>
              <w:spacing w:after="0"/>
              <w:jc w:val="center"/>
              <w:rPr>
                <w:rFonts w:asciiTheme="minorHAnsi" w:hAnsiTheme="minorHAnsi" w:cstheme="minorHAnsi"/>
                <w:b/>
                <w:szCs w:val="20"/>
              </w:rPr>
            </w:pPr>
            <w:r>
              <w:rPr>
                <w:rFonts w:asciiTheme="minorHAnsi" w:hAnsiTheme="minorHAnsi" w:cstheme="minorHAnsi"/>
                <w:b/>
                <w:szCs w:val="20"/>
              </w:rPr>
              <w:t>Follow-up</w:t>
            </w:r>
          </w:p>
        </w:tc>
        <w:tc>
          <w:tcPr>
            <w:tcW w:w="1080" w:type="dxa"/>
            <w:shd w:val="clear" w:color="auto" w:fill="FFB9B9"/>
          </w:tcPr>
          <w:p w:rsidR="009D3B83" w:rsidRPr="009D3B83" w:rsidRDefault="009D3B83" w:rsidP="00557F37">
            <w:pPr>
              <w:spacing w:after="0"/>
              <w:jc w:val="center"/>
              <w:rPr>
                <w:rFonts w:asciiTheme="minorHAnsi" w:hAnsiTheme="minorHAnsi" w:cstheme="minorHAnsi"/>
                <w:b/>
                <w:sz w:val="16"/>
                <w:szCs w:val="16"/>
              </w:rPr>
            </w:pPr>
            <w:r w:rsidRPr="009D3B83">
              <w:rPr>
                <w:rFonts w:asciiTheme="minorHAnsi" w:hAnsiTheme="minorHAnsi" w:cstheme="minorHAnsi"/>
                <w:b/>
                <w:sz w:val="16"/>
                <w:szCs w:val="16"/>
              </w:rPr>
              <w:t>GPS Component</w:t>
            </w:r>
          </w:p>
        </w:tc>
        <w:tc>
          <w:tcPr>
            <w:tcW w:w="1080" w:type="dxa"/>
            <w:shd w:val="clear" w:color="auto" w:fill="FFB9B9"/>
          </w:tcPr>
          <w:p w:rsidR="009D3B83" w:rsidRPr="009D3B83" w:rsidRDefault="009D3B83" w:rsidP="00557F37">
            <w:pPr>
              <w:spacing w:after="0"/>
              <w:jc w:val="center"/>
              <w:rPr>
                <w:rFonts w:asciiTheme="minorHAnsi" w:hAnsiTheme="minorHAnsi" w:cstheme="minorHAnsi"/>
                <w:b/>
                <w:sz w:val="16"/>
                <w:szCs w:val="16"/>
              </w:rPr>
            </w:pPr>
            <w:r w:rsidRPr="009D3B83">
              <w:rPr>
                <w:rFonts w:asciiTheme="minorHAnsi" w:hAnsiTheme="minorHAnsi" w:cstheme="minorHAnsi"/>
                <w:b/>
                <w:sz w:val="16"/>
                <w:szCs w:val="16"/>
              </w:rPr>
              <w:t xml:space="preserve">Magnet </w:t>
            </w:r>
          </w:p>
          <w:p w:rsidR="009D3B83" w:rsidRPr="009D3B83" w:rsidRDefault="009D3B83" w:rsidP="00557F37">
            <w:pPr>
              <w:spacing w:after="0"/>
              <w:jc w:val="center"/>
              <w:rPr>
                <w:rFonts w:asciiTheme="minorHAnsi" w:hAnsiTheme="minorHAnsi" w:cstheme="minorHAnsi"/>
                <w:b/>
                <w:sz w:val="16"/>
                <w:szCs w:val="16"/>
              </w:rPr>
            </w:pPr>
            <w:r w:rsidRPr="009D3B83">
              <w:rPr>
                <w:rFonts w:asciiTheme="minorHAnsi" w:hAnsiTheme="minorHAnsi" w:cstheme="minorHAnsi"/>
                <w:b/>
                <w:sz w:val="16"/>
                <w:szCs w:val="16"/>
              </w:rPr>
              <w:t>Component</w:t>
            </w:r>
          </w:p>
        </w:tc>
      </w:tr>
      <w:tr w:rsidR="009D3B83" w:rsidRPr="00555A43" w:rsidTr="009D3B83">
        <w:tc>
          <w:tcPr>
            <w:tcW w:w="2097" w:type="dxa"/>
            <w:vAlign w:val="center"/>
          </w:tcPr>
          <w:p w:rsidR="009D3B83" w:rsidRPr="00736267" w:rsidRDefault="00736267" w:rsidP="006B3BA8">
            <w:pPr>
              <w:rPr>
                <w:rFonts w:asciiTheme="minorHAnsi" w:hAnsiTheme="minorHAnsi" w:cstheme="minorHAnsi"/>
                <w:b/>
              </w:rPr>
            </w:pPr>
            <w:r w:rsidRPr="00736267">
              <w:rPr>
                <w:rFonts w:asciiTheme="minorHAnsi" w:hAnsiTheme="minorHAnsi" w:cstheme="minorHAnsi"/>
                <w:b/>
              </w:rPr>
              <w:t>Recognitions</w:t>
            </w:r>
          </w:p>
        </w:tc>
        <w:tc>
          <w:tcPr>
            <w:tcW w:w="5940" w:type="dxa"/>
            <w:vAlign w:val="center"/>
          </w:tcPr>
          <w:p w:rsidR="009D3B83" w:rsidRDefault="00736267" w:rsidP="00736267">
            <w:pPr>
              <w:spacing w:after="0"/>
              <w:rPr>
                <w:rFonts w:asciiTheme="minorHAnsi" w:hAnsiTheme="minorHAnsi" w:cstheme="minorHAnsi"/>
              </w:rPr>
            </w:pPr>
            <w:r>
              <w:rPr>
                <w:rFonts w:asciiTheme="minorHAnsi" w:hAnsiTheme="minorHAnsi" w:cstheme="minorHAnsi"/>
              </w:rPr>
              <w:t xml:space="preserve">Dave Thompson – Team, Courtney Brea, Angela Browning – Team, Michelle </w:t>
            </w:r>
            <w:proofErr w:type="spellStart"/>
            <w:r>
              <w:rPr>
                <w:rFonts w:asciiTheme="minorHAnsi" w:hAnsiTheme="minorHAnsi" w:cstheme="minorHAnsi"/>
              </w:rPr>
              <w:t>Bottarini</w:t>
            </w:r>
            <w:proofErr w:type="spellEnd"/>
            <w:r>
              <w:rPr>
                <w:rFonts w:asciiTheme="minorHAnsi" w:hAnsiTheme="minorHAnsi" w:cstheme="minorHAnsi"/>
              </w:rPr>
              <w:t xml:space="preserve"> – Service. </w:t>
            </w:r>
          </w:p>
          <w:p w:rsidR="00736267" w:rsidRDefault="00736267" w:rsidP="00736267">
            <w:pPr>
              <w:spacing w:after="0"/>
              <w:rPr>
                <w:rFonts w:asciiTheme="minorHAnsi" w:hAnsiTheme="minorHAnsi" w:cstheme="minorHAnsi"/>
              </w:rPr>
            </w:pPr>
            <w:r>
              <w:rPr>
                <w:rFonts w:asciiTheme="minorHAnsi" w:hAnsiTheme="minorHAnsi" w:cstheme="minorHAnsi"/>
              </w:rPr>
              <w:t>Thank you card read for all OR Staff from Patient – Pancreas Transplant</w:t>
            </w:r>
          </w:p>
          <w:p w:rsidR="00736267" w:rsidRPr="00C66DF3" w:rsidRDefault="00736267" w:rsidP="00736267">
            <w:pPr>
              <w:spacing w:after="0"/>
              <w:rPr>
                <w:rFonts w:asciiTheme="minorHAnsi" w:hAnsiTheme="minorHAnsi" w:cstheme="minorHAnsi"/>
              </w:rPr>
            </w:pPr>
            <w:r>
              <w:rPr>
                <w:rFonts w:asciiTheme="minorHAnsi" w:hAnsiTheme="minorHAnsi" w:cstheme="minorHAnsi"/>
              </w:rPr>
              <w:t xml:space="preserve">Beth Garcia thanked </w:t>
            </w:r>
            <w:proofErr w:type="spellStart"/>
            <w:r>
              <w:rPr>
                <w:rFonts w:asciiTheme="minorHAnsi" w:hAnsiTheme="minorHAnsi" w:cstheme="minorHAnsi"/>
              </w:rPr>
              <w:t>Drea</w:t>
            </w:r>
            <w:proofErr w:type="spellEnd"/>
            <w:r>
              <w:rPr>
                <w:rFonts w:asciiTheme="minorHAnsi" w:hAnsiTheme="minorHAnsi" w:cstheme="minorHAnsi"/>
              </w:rPr>
              <w:t xml:space="preserve"> Brown and Michelle Nordstrom for</w:t>
            </w:r>
            <w:r w:rsidR="00245395">
              <w:rPr>
                <w:rFonts w:asciiTheme="minorHAnsi" w:hAnsiTheme="minorHAnsi" w:cstheme="minorHAnsi"/>
              </w:rPr>
              <w:t xml:space="preserve"> helping her when she dropped all of the</w:t>
            </w:r>
            <w:r>
              <w:rPr>
                <w:rFonts w:asciiTheme="minorHAnsi" w:hAnsiTheme="minorHAnsi" w:cstheme="minorHAnsi"/>
              </w:rPr>
              <w:t xml:space="preserve"> Aneurysm Clip</w:t>
            </w:r>
            <w:r w:rsidR="00245395">
              <w:rPr>
                <w:rFonts w:asciiTheme="minorHAnsi" w:hAnsiTheme="minorHAnsi" w:cstheme="minorHAnsi"/>
              </w:rPr>
              <w:t>s in Dr. Breeze’s room</w:t>
            </w:r>
          </w:p>
        </w:tc>
        <w:tc>
          <w:tcPr>
            <w:tcW w:w="3240" w:type="dxa"/>
            <w:vAlign w:val="center"/>
          </w:tcPr>
          <w:p w:rsidR="009D3B83" w:rsidRPr="00C66DF3" w:rsidRDefault="009D3B83" w:rsidP="00C66DF3">
            <w:pPr>
              <w:rPr>
                <w:rFonts w:asciiTheme="minorHAnsi" w:hAnsiTheme="minorHAnsi" w:cstheme="minorHAnsi"/>
              </w:rPr>
            </w:pPr>
          </w:p>
        </w:tc>
        <w:tc>
          <w:tcPr>
            <w:tcW w:w="1080" w:type="dxa"/>
            <w:vAlign w:val="center"/>
          </w:tcPr>
          <w:p w:rsidR="009D3B83" w:rsidRPr="00C66DF3" w:rsidRDefault="009D3B83" w:rsidP="00C66DF3">
            <w:pPr>
              <w:rPr>
                <w:rFonts w:asciiTheme="minorHAnsi" w:hAnsiTheme="minorHAnsi" w:cstheme="minorHAnsi"/>
              </w:rPr>
            </w:pPr>
          </w:p>
        </w:tc>
        <w:tc>
          <w:tcPr>
            <w:tcW w:w="1080" w:type="dxa"/>
          </w:tcPr>
          <w:p w:rsidR="009D3B83" w:rsidRPr="00C66DF3" w:rsidRDefault="009D3B83" w:rsidP="00C66DF3">
            <w:pPr>
              <w:rPr>
                <w:rFonts w:asciiTheme="minorHAnsi" w:hAnsiTheme="minorHAnsi" w:cstheme="minorHAnsi"/>
              </w:rPr>
            </w:pPr>
          </w:p>
        </w:tc>
        <w:tc>
          <w:tcPr>
            <w:tcW w:w="1080" w:type="dxa"/>
          </w:tcPr>
          <w:p w:rsidR="009D3B83" w:rsidRPr="00C66DF3" w:rsidRDefault="009D3B83" w:rsidP="00C66DF3">
            <w:pPr>
              <w:rPr>
                <w:rFonts w:asciiTheme="minorHAnsi" w:hAnsiTheme="minorHAnsi" w:cstheme="minorHAnsi"/>
              </w:rPr>
            </w:pPr>
          </w:p>
        </w:tc>
      </w:tr>
      <w:tr w:rsidR="009D3B83" w:rsidRPr="00555A43" w:rsidTr="009D3B83">
        <w:trPr>
          <w:trHeight w:val="413"/>
        </w:trPr>
        <w:tc>
          <w:tcPr>
            <w:tcW w:w="2097" w:type="dxa"/>
            <w:vAlign w:val="center"/>
          </w:tcPr>
          <w:p w:rsidR="009D3B83" w:rsidRPr="00B35E77" w:rsidRDefault="00736267" w:rsidP="006B3BA8">
            <w:pPr>
              <w:rPr>
                <w:rFonts w:asciiTheme="minorHAnsi" w:hAnsiTheme="minorHAnsi" w:cstheme="minorHAnsi"/>
                <w:b/>
              </w:rPr>
            </w:pPr>
            <w:r>
              <w:rPr>
                <w:rFonts w:asciiTheme="minorHAnsi" w:hAnsiTheme="minorHAnsi" w:cstheme="minorHAnsi"/>
                <w:b/>
              </w:rPr>
              <w:t>Announcements</w:t>
            </w:r>
          </w:p>
        </w:tc>
        <w:tc>
          <w:tcPr>
            <w:tcW w:w="5940" w:type="dxa"/>
            <w:vAlign w:val="center"/>
          </w:tcPr>
          <w:p w:rsidR="009D3B83" w:rsidRDefault="00736267" w:rsidP="00736267">
            <w:pPr>
              <w:spacing w:after="0"/>
              <w:rPr>
                <w:rFonts w:asciiTheme="minorHAnsi" w:hAnsiTheme="minorHAnsi" w:cstheme="minorHAnsi"/>
              </w:rPr>
            </w:pPr>
            <w:r>
              <w:rPr>
                <w:rFonts w:asciiTheme="minorHAnsi" w:hAnsiTheme="minorHAnsi" w:cstheme="minorHAnsi"/>
              </w:rPr>
              <w:t xml:space="preserve">Kaci </w:t>
            </w:r>
            <w:proofErr w:type="spellStart"/>
            <w:r>
              <w:rPr>
                <w:rFonts w:asciiTheme="minorHAnsi" w:hAnsiTheme="minorHAnsi" w:cstheme="minorHAnsi"/>
              </w:rPr>
              <w:t>Medding</w:t>
            </w:r>
            <w:r w:rsidR="00E4353D">
              <w:rPr>
                <w:rFonts w:asciiTheme="minorHAnsi" w:hAnsiTheme="minorHAnsi" w:cstheme="minorHAnsi"/>
              </w:rPr>
              <w:t>s</w:t>
            </w:r>
            <w:proofErr w:type="spellEnd"/>
            <w:r>
              <w:rPr>
                <w:rFonts w:asciiTheme="minorHAnsi" w:hAnsiTheme="minorHAnsi" w:cstheme="minorHAnsi"/>
              </w:rPr>
              <w:t xml:space="preserve"> – email sent on Bare Hugger, please make sure you have read.</w:t>
            </w:r>
          </w:p>
          <w:p w:rsidR="00736267" w:rsidRDefault="00736267" w:rsidP="00736267">
            <w:pPr>
              <w:spacing w:after="0"/>
              <w:rPr>
                <w:rFonts w:asciiTheme="minorHAnsi" w:hAnsiTheme="minorHAnsi" w:cstheme="minorHAnsi"/>
              </w:rPr>
            </w:pPr>
            <w:r>
              <w:rPr>
                <w:rFonts w:asciiTheme="minorHAnsi" w:hAnsiTheme="minorHAnsi" w:cstheme="minorHAnsi"/>
              </w:rPr>
              <w:t>Staffing Update:  4 nurses, 1 Surgical Tech and 1 Equip Tech – Interviewing for all</w:t>
            </w:r>
          </w:p>
          <w:p w:rsidR="00736267" w:rsidRDefault="00736267" w:rsidP="00736267">
            <w:pPr>
              <w:spacing w:after="0"/>
              <w:rPr>
                <w:rFonts w:asciiTheme="minorHAnsi" w:hAnsiTheme="minorHAnsi" w:cstheme="minorHAnsi"/>
              </w:rPr>
            </w:pPr>
            <w:proofErr w:type="spellStart"/>
            <w:r>
              <w:rPr>
                <w:rFonts w:asciiTheme="minorHAnsi" w:hAnsiTheme="minorHAnsi" w:cstheme="minorHAnsi"/>
              </w:rPr>
              <w:t>Haz</w:t>
            </w:r>
            <w:proofErr w:type="spellEnd"/>
            <w:r>
              <w:rPr>
                <w:rFonts w:asciiTheme="minorHAnsi" w:hAnsiTheme="minorHAnsi" w:cstheme="minorHAnsi"/>
              </w:rPr>
              <w:t xml:space="preserve"> Mat bins near scrub sinks for prep sticks – make sure to follow 3 minute wait time</w:t>
            </w:r>
          </w:p>
          <w:p w:rsidR="00736267" w:rsidRDefault="00736267" w:rsidP="00736267">
            <w:pPr>
              <w:spacing w:after="0"/>
              <w:rPr>
                <w:rFonts w:asciiTheme="minorHAnsi" w:hAnsiTheme="minorHAnsi" w:cstheme="minorHAnsi"/>
              </w:rPr>
            </w:pPr>
            <w:r>
              <w:rPr>
                <w:rFonts w:asciiTheme="minorHAnsi" w:hAnsiTheme="minorHAnsi" w:cstheme="minorHAnsi"/>
              </w:rPr>
              <w:t xml:space="preserve">Washcloths now in warmers for cleaning patients </w:t>
            </w:r>
          </w:p>
          <w:p w:rsidR="00E4353D" w:rsidRDefault="00E4353D" w:rsidP="00736267">
            <w:pPr>
              <w:spacing w:after="0"/>
              <w:rPr>
                <w:rFonts w:asciiTheme="minorHAnsi" w:hAnsiTheme="minorHAnsi" w:cstheme="minorHAnsi"/>
              </w:rPr>
            </w:pPr>
            <w:r>
              <w:rPr>
                <w:rFonts w:asciiTheme="minorHAnsi" w:hAnsiTheme="minorHAnsi" w:cstheme="minorHAnsi"/>
              </w:rPr>
              <w:t xml:space="preserve">Sharon </w:t>
            </w:r>
            <w:proofErr w:type="spellStart"/>
            <w:r>
              <w:rPr>
                <w:rFonts w:asciiTheme="minorHAnsi" w:hAnsiTheme="minorHAnsi" w:cstheme="minorHAnsi"/>
              </w:rPr>
              <w:t>Luhrs</w:t>
            </w:r>
            <w:proofErr w:type="spellEnd"/>
            <w:r>
              <w:rPr>
                <w:rFonts w:asciiTheme="minorHAnsi" w:hAnsiTheme="minorHAnsi" w:cstheme="minorHAnsi"/>
              </w:rPr>
              <w:t xml:space="preserve"> mentioned AORN Foundation Scholarships have opened up – CNOR – Test 2 years from time you start program – Surgical Expo coming up in March</w:t>
            </w:r>
          </w:p>
          <w:p w:rsidR="00E4353D" w:rsidRDefault="00E4353D" w:rsidP="00736267">
            <w:pPr>
              <w:spacing w:after="0"/>
              <w:rPr>
                <w:rFonts w:asciiTheme="minorHAnsi" w:hAnsiTheme="minorHAnsi" w:cstheme="minorHAnsi"/>
              </w:rPr>
            </w:pPr>
            <w:r>
              <w:rPr>
                <w:rFonts w:asciiTheme="minorHAnsi" w:hAnsiTheme="minorHAnsi" w:cstheme="minorHAnsi"/>
              </w:rPr>
              <w:t xml:space="preserve">Julie Docherty announced the Scheduling Committee has met.  </w:t>
            </w:r>
          </w:p>
          <w:p w:rsidR="00E4353D" w:rsidRPr="00C66DF3" w:rsidRDefault="00E4353D" w:rsidP="00736267">
            <w:pPr>
              <w:spacing w:after="0"/>
              <w:rPr>
                <w:rFonts w:asciiTheme="minorHAnsi" w:hAnsiTheme="minorHAnsi" w:cstheme="minorHAnsi"/>
              </w:rPr>
            </w:pPr>
            <w:r>
              <w:rPr>
                <w:rFonts w:asciiTheme="minorHAnsi" w:hAnsiTheme="minorHAnsi" w:cstheme="minorHAnsi"/>
              </w:rPr>
              <w:t>PLEASE REMEMBER -- Wednesday, January 28</w:t>
            </w:r>
            <w:r w:rsidRPr="00E4353D">
              <w:rPr>
                <w:rFonts w:asciiTheme="minorHAnsi" w:hAnsiTheme="minorHAnsi" w:cstheme="minorHAnsi"/>
                <w:vertAlign w:val="superscript"/>
              </w:rPr>
              <w:t>th</w:t>
            </w:r>
            <w:r>
              <w:rPr>
                <w:rFonts w:asciiTheme="minorHAnsi" w:hAnsiTheme="minorHAnsi" w:cstheme="minorHAnsi"/>
              </w:rPr>
              <w:t xml:space="preserve"> CRNA Potluck</w:t>
            </w:r>
          </w:p>
        </w:tc>
        <w:tc>
          <w:tcPr>
            <w:tcW w:w="3240" w:type="dxa"/>
            <w:vAlign w:val="center"/>
          </w:tcPr>
          <w:p w:rsidR="00E4353D" w:rsidRDefault="00E4353D" w:rsidP="00C66DF3">
            <w:pPr>
              <w:rPr>
                <w:rFonts w:asciiTheme="minorHAnsi" w:hAnsiTheme="minorHAnsi" w:cstheme="minorHAnsi"/>
              </w:rPr>
            </w:pPr>
          </w:p>
          <w:p w:rsidR="00E4353D" w:rsidRDefault="00E4353D" w:rsidP="00C66DF3">
            <w:pPr>
              <w:rPr>
                <w:rFonts w:asciiTheme="minorHAnsi" w:hAnsiTheme="minorHAnsi" w:cstheme="minorHAnsi"/>
              </w:rPr>
            </w:pPr>
          </w:p>
          <w:p w:rsidR="00E4353D" w:rsidRDefault="00E4353D" w:rsidP="00C66DF3">
            <w:pPr>
              <w:rPr>
                <w:rFonts w:asciiTheme="minorHAnsi" w:hAnsiTheme="minorHAnsi" w:cstheme="minorHAnsi"/>
              </w:rPr>
            </w:pPr>
          </w:p>
          <w:p w:rsidR="00E4353D" w:rsidRDefault="00E4353D" w:rsidP="00C66DF3">
            <w:pPr>
              <w:rPr>
                <w:rFonts w:asciiTheme="minorHAnsi" w:hAnsiTheme="minorHAnsi" w:cstheme="minorHAnsi"/>
              </w:rPr>
            </w:pPr>
            <w:r w:rsidRPr="00E4353D">
              <w:rPr>
                <w:rFonts w:asciiTheme="minorHAnsi" w:hAnsiTheme="minorHAnsi" w:cstheme="minorHAnsi"/>
              </w:rPr>
              <w:t>–send Shauna any emails with any questions or comments.</w:t>
            </w:r>
          </w:p>
          <w:p w:rsidR="00E4353D" w:rsidRDefault="00E4353D" w:rsidP="00C66DF3">
            <w:pPr>
              <w:rPr>
                <w:rFonts w:asciiTheme="minorHAnsi" w:hAnsiTheme="minorHAnsi" w:cstheme="minorHAnsi"/>
              </w:rPr>
            </w:pPr>
          </w:p>
          <w:p w:rsidR="00E4353D" w:rsidRPr="00C66DF3" w:rsidRDefault="00E4353D" w:rsidP="00C66DF3">
            <w:pPr>
              <w:rPr>
                <w:rFonts w:asciiTheme="minorHAnsi" w:hAnsiTheme="minorHAnsi" w:cstheme="minorHAnsi"/>
              </w:rPr>
            </w:pPr>
            <w:r w:rsidRPr="00E4353D">
              <w:rPr>
                <w:rFonts w:asciiTheme="minorHAnsi" w:hAnsiTheme="minorHAnsi" w:cstheme="minorHAnsi"/>
              </w:rPr>
              <w:t>Please send ideas and concerns by email to Julie D. or Autumn</w:t>
            </w:r>
            <w:r w:rsidR="00B945E5">
              <w:rPr>
                <w:rFonts w:asciiTheme="minorHAnsi" w:hAnsiTheme="minorHAnsi" w:cstheme="minorHAnsi"/>
              </w:rPr>
              <w:t xml:space="preserve"> regarding the scheduling committee</w:t>
            </w:r>
          </w:p>
        </w:tc>
        <w:tc>
          <w:tcPr>
            <w:tcW w:w="1080" w:type="dxa"/>
            <w:vAlign w:val="center"/>
          </w:tcPr>
          <w:p w:rsidR="009D3B83" w:rsidRPr="00C66DF3" w:rsidRDefault="009D3B83" w:rsidP="00C66DF3">
            <w:pPr>
              <w:rPr>
                <w:rFonts w:asciiTheme="minorHAnsi" w:hAnsiTheme="minorHAnsi" w:cstheme="minorHAnsi"/>
              </w:rPr>
            </w:pPr>
          </w:p>
        </w:tc>
        <w:tc>
          <w:tcPr>
            <w:tcW w:w="1080" w:type="dxa"/>
          </w:tcPr>
          <w:p w:rsidR="009D3B83" w:rsidRPr="00C66DF3" w:rsidRDefault="009D3B83" w:rsidP="00C66DF3">
            <w:pPr>
              <w:rPr>
                <w:rFonts w:asciiTheme="minorHAnsi" w:hAnsiTheme="minorHAnsi" w:cstheme="minorHAnsi"/>
              </w:rPr>
            </w:pPr>
          </w:p>
        </w:tc>
        <w:tc>
          <w:tcPr>
            <w:tcW w:w="1080" w:type="dxa"/>
          </w:tcPr>
          <w:p w:rsidR="009D3B83" w:rsidRPr="00C66DF3" w:rsidRDefault="009D3B83" w:rsidP="00C66DF3">
            <w:pPr>
              <w:rPr>
                <w:rFonts w:asciiTheme="minorHAnsi" w:hAnsiTheme="minorHAnsi" w:cstheme="minorHAnsi"/>
              </w:rPr>
            </w:pPr>
          </w:p>
        </w:tc>
      </w:tr>
      <w:tr w:rsidR="009D3B83" w:rsidRPr="00555A43" w:rsidTr="009D3B83">
        <w:tc>
          <w:tcPr>
            <w:tcW w:w="2097" w:type="dxa"/>
            <w:vAlign w:val="center"/>
          </w:tcPr>
          <w:p w:rsidR="009D3B83" w:rsidRPr="00B35E77" w:rsidRDefault="00736267" w:rsidP="006B3BA8">
            <w:pPr>
              <w:rPr>
                <w:rFonts w:asciiTheme="minorHAnsi" w:hAnsiTheme="minorHAnsi" w:cstheme="minorHAnsi"/>
                <w:b/>
                <w:bCs/>
              </w:rPr>
            </w:pPr>
            <w:r>
              <w:rPr>
                <w:rFonts w:asciiTheme="minorHAnsi" w:hAnsiTheme="minorHAnsi" w:cstheme="minorHAnsi"/>
                <w:b/>
                <w:bCs/>
              </w:rPr>
              <w:t>Time Card Fraud</w:t>
            </w:r>
          </w:p>
        </w:tc>
        <w:tc>
          <w:tcPr>
            <w:tcW w:w="5940" w:type="dxa"/>
            <w:vAlign w:val="center"/>
          </w:tcPr>
          <w:p w:rsidR="009D3B83" w:rsidRPr="00614FE6" w:rsidRDefault="00736267" w:rsidP="00736267">
            <w:pPr>
              <w:pStyle w:val="ListParagraph"/>
              <w:ind w:left="0"/>
              <w:rPr>
                <w:rFonts w:asciiTheme="minorHAnsi" w:hAnsiTheme="minorHAnsi" w:cstheme="minorHAnsi"/>
              </w:rPr>
            </w:pPr>
            <w:r>
              <w:rPr>
                <w:rFonts w:asciiTheme="minorHAnsi" w:hAnsiTheme="minorHAnsi" w:cstheme="minorHAnsi"/>
              </w:rPr>
              <w:t>Suzanne advised Staff that there have been some instances of Time Card Fraud recently.  If you are late in, please have conversation with Suzanne for reason why.  Do not put in an incorrect time in the exception book.</w:t>
            </w:r>
            <w:r w:rsidR="00E4353D">
              <w:rPr>
                <w:rFonts w:asciiTheme="minorHAnsi" w:hAnsiTheme="minorHAnsi" w:cstheme="minorHAnsi"/>
              </w:rPr>
              <w:t xml:space="preserve"> </w:t>
            </w:r>
            <w:r w:rsidR="004F0DE4">
              <w:rPr>
                <w:rFonts w:asciiTheme="minorHAnsi" w:hAnsiTheme="minorHAnsi" w:cstheme="minorHAnsi"/>
              </w:rPr>
              <w:t>This is a terminable offense.</w:t>
            </w:r>
          </w:p>
        </w:tc>
        <w:tc>
          <w:tcPr>
            <w:tcW w:w="3240" w:type="dxa"/>
            <w:vAlign w:val="center"/>
          </w:tcPr>
          <w:p w:rsidR="009D3B83" w:rsidRPr="00614FE6" w:rsidRDefault="009D3B83" w:rsidP="006209C4">
            <w:pPr>
              <w:pStyle w:val="ListParagraph"/>
              <w:ind w:left="425"/>
              <w:rPr>
                <w:rFonts w:asciiTheme="minorHAnsi" w:hAnsiTheme="minorHAnsi" w:cstheme="minorHAnsi"/>
              </w:rPr>
            </w:pPr>
          </w:p>
        </w:tc>
        <w:tc>
          <w:tcPr>
            <w:tcW w:w="1080" w:type="dxa"/>
            <w:vAlign w:val="center"/>
          </w:tcPr>
          <w:p w:rsidR="009D3B83" w:rsidRPr="009D0098" w:rsidRDefault="009D3B83" w:rsidP="00C66DF3">
            <w:pPr>
              <w:pStyle w:val="ListParagraph"/>
              <w:ind w:left="425"/>
              <w:rPr>
                <w:rFonts w:asciiTheme="minorHAnsi" w:hAnsiTheme="minorHAnsi" w:cstheme="minorHAnsi"/>
              </w:rPr>
            </w:pPr>
          </w:p>
        </w:tc>
        <w:tc>
          <w:tcPr>
            <w:tcW w:w="1080" w:type="dxa"/>
          </w:tcPr>
          <w:p w:rsidR="009D3B83" w:rsidRPr="009D0098" w:rsidRDefault="009D3B83" w:rsidP="00C66DF3">
            <w:pPr>
              <w:pStyle w:val="ListParagraph"/>
              <w:ind w:left="425"/>
              <w:rPr>
                <w:rFonts w:asciiTheme="minorHAnsi" w:hAnsiTheme="minorHAnsi" w:cstheme="minorHAnsi"/>
              </w:rPr>
            </w:pPr>
          </w:p>
        </w:tc>
        <w:tc>
          <w:tcPr>
            <w:tcW w:w="1080" w:type="dxa"/>
          </w:tcPr>
          <w:p w:rsidR="009D3B83" w:rsidRPr="009D0098" w:rsidRDefault="009D3B83" w:rsidP="00C66DF3">
            <w:pPr>
              <w:pStyle w:val="ListParagraph"/>
              <w:ind w:left="425"/>
              <w:rPr>
                <w:rFonts w:asciiTheme="minorHAnsi" w:hAnsiTheme="minorHAnsi" w:cstheme="minorHAnsi"/>
              </w:rPr>
            </w:pPr>
          </w:p>
        </w:tc>
      </w:tr>
      <w:tr w:rsidR="009D3B83" w:rsidRPr="00555A43" w:rsidTr="009D3B83">
        <w:trPr>
          <w:trHeight w:val="143"/>
        </w:trPr>
        <w:tc>
          <w:tcPr>
            <w:tcW w:w="2097" w:type="dxa"/>
            <w:vAlign w:val="center"/>
          </w:tcPr>
          <w:p w:rsidR="009D3B83" w:rsidRPr="00555A43" w:rsidRDefault="00E4353D" w:rsidP="006B3BA8">
            <w:pPr>
              <w:rPr>
                <w:rFonts w:asciiTheme="minorHAnsi" w:hAnsiTheme="minorHAnsi" w:cstheme="minorHAnsi"/>
                <w:b/>
                <w:sz w:val="18"/>
                <w:szCs w:val="18"/>
              </w:rPr>
            </w:pPr>
            <w:r>
              <w:rPr>
                <w:rFonts w:asciiTheme="minorHAnsi" w:hAnsiTheme="minorHAnsi" w:cstheme="minorHAnsi"/>
                <w:b/>
                <w:sz w:val="18"/>
                <w:szCs w:val="18"/>
              </w:rPr>
              <w:t>Tourniquet System</w:t>
            </w:r>
          </w:p>
        </w:tc>
        <w:tc>
          <w:tcPr>
            <w:tcW w:w="5940" w:type="dxa"/>
            <w:vAlign w:val="center"/>
          </w:tcPr>
          <w:p w:rsidR="009D3B83" w:rsidRDefault="00E4353D" w:rsidP="00E4353D">
            <w:pPr>
              <w:pStyle w:val="ListParagraph"/>
              <w:ind w:left="0"/>
              <w:rPr>
                <w:rFonts w:asciiTheme="minorHAnsi" w:hAnsiTheme="minorHAnsi" w:cstheme="minorHAnsi"/>
              </w:rPr>
            </w:pPr>
            <w:r>
              <w:rPr>
                <w:rFonts w:asciiTheme="minorHAnsi" w:hAnsiTheme="minorHAnsi" w:cstheme="minorHAnsi"/>
              </w:rPr>
              <w:t xml:space="preserve">Mike White did a brief demonstration on the new Tourniquet System.  Now have 3 types, Very old (no longer serviced), Old and the New.  New ones have a touch screen.  Cords are compatible with all.  </w:t>
            </w:r>
          </w:p>
          <w:p w:rsidR="000D1283" w:rsidRPr="00614FE6" w:rsidRDefault="000D1283" w:rsidP="00E4353D">
            <w:pPr>
              <w:pStyle w:val="ListParagraph"/>
              <w:ind w:left="0"/>
              <w:rPr>
                <w:rFonts w:asciiTheme="minorHAnsi" w:hAnsiTheme="minorHAnsi" w:cstheme="minorHAnsi"/>
              </w:rPr>
            </w:pPr>
            <w:r>
              <w:rPr>
                <w:rFonts w:asciiTheme="minorHAnsi" w:hAnsiTheme="minorHAnsi" w:cstheme="minorHAnsi"/>
              </w:rPr>
              <w:t>To deflate tourniquet, you must touch the arrow and drag it down.</w:t>
            </w:r>
          </w:p>
        </w:tc>
        <w:tc>
          <w:tcPr>
            <w:tcW w:w="3240" w:type="dxa"/>
            <w:vAlign w:val="center"/>
          </w:tcPr>
          <w:p w:rsidR="009D3B83" w:rsidRDefault="00E4353D" w:rsidP="00E4353D">
            <w:pPr>
              <w:pStyle w:val="ListParagraph"/>
              <w:ind w:left="0"/>
              <w:rPr>
                <w:rFonts w:asciiTheme="minorHAnsi" w:hAnsiTheme="minorHAnsi" w:cstheme="minorHAnsi"/>
              </w:rPr>
            </w:pPr>
            <w:r w:rsidRPr="00E4353D">
              <w:rPr>
                <w:rFonts w:asciiTheme="minorHAnsi" w:hAnsiTheme="minorHAnsi" w:cstheme="minorHAnsi"/>
              </w:rPr>
              <w:t>Any questions – talk to Mike W or the Ortho team</w:t>
            </w:r>
          </w:p>
          <w:p w:rsidR="000D1283" w:rsidRPr="00614FE6" w:rsidRDefault="000D1283" w:rsidP="00E4353D">
            <w:pPr>
              <w:pStyle w:val="ListParagraph"/>
              <w:ind w:left="0"/>
              <w:rPr>
                <w:rFonts w:asciiTheme="minorHAnsi" w:hAnsiTheme="minorHAnsi" w:cstheme="minorHAnsi"/>
              </w:rPr>
            </w:pPr>
            <w:r>
              <w:rPr>
                <w:rFonts w:asciiTheme="minorHAnsi" w:hAnsiTheme="minorHAnsi" w:cstheme="minorHAnsi"/>
              </w:rPr>
              <w:t>Practice using it before you cases</w:t>
            </w:r>
          </w:p>
        </w:tc>
        <w:tc>
          <w:tcPr>
            <w:tcW w:w="1080" w:type="dxa"/>
            <w:vAlign w:val="center"/>
          </w:tcPr>
          <w:p w:rsidR="009D3B83" w:rsidRPr="00614FE6" w:rsidRDefault="009D3B83" w:rsidP="00C66DF3">
            <w:pPr>
              <w:pStyle w:val="ListParagraph"/>
              <w:ind w:left="425"/>
              <w:rPr>
                <w:rFonts w:asciiTheme="minorHAnsi" w:hAnsiTheme="minorHAnsi" w:cstheme="minorHAnsi"/>
              </w:rPr>
            </w:pPr>
          </w:p>
        </w:tc>
        <w:tc>
          <w:tcPr>
            <w:tcW w:w="1080" w:type="dxa"/>
          </w:tcPr>
          <w:p w:rsidR="009D3B83" w:rsidRPr="00614FE6" w:rsidRDefault="009D3B83" w:rsidP="00C66DF3">
            <w:pPr>
              <w:pStyle w:val="ListParagraph"/>
              <w:ind w:left="425"/>
              <w:rPr>
                <w:rFonts w:asciiTheme="minorHAnsi" w:hAnsiTheme="minorHAnsi" w:cstheme="minorHAnsi"/>
              </w:rPr>
            </w:pPr>
          </w:p>
        </w:tc>
        <w:tc>
          <w:tcPr>
            <w:tcW w:w="1080" w:type="dxa"/>
          </w:tcPr>
          <w:p w:rsidR="009D3B83" w:rsidRPr="00614FE6" w:rsidRDefault="009D3B83" w:rsidP="00C66DF3">
            <w:pPr>
              <w:pStyle w:val="ListParagraph"/>
              <w:ind w:left="425"/>
              <w:rPr>
                <w:rFonts w:asciiTheme="minorHAnsi" w:hAnsiTheme="minorHAnsi" w:cstheme="minorHAnsi"/>
              </w:rPr>
            </w:pPr>
          </w:p>
        </w:tc>
      </w:tr>
      <w:tr w:rsidR="00E4353D" w:rsidRPr="00555A43" w:rsidTr="009D3B83">
        <w:tc>
          <w:tcPr>
            <w:tcW w:w="2097" w:type="dxa"/>
            <w:vAlign w:val="center"/>
          </w:tcPr>
          <w:p w:rsidR="00E4353D" w:rsidRDefault="00E4353D" w:rsidP="006B3BA8">
            <w:pPr>
              <w:rPr>
                <w:rFonts w:asciiTheme="minorHAnsi" w:hAnsiTheme="minorHAnsi" w:cstheme="minorHAnsi"/>
                <w:bCs/>
              </w:rPr>
            </w:pPr>
            <w:r>
              <w:rPr>
                <w:rFonts w:asciiTheme="minorHAnsi" w:hAnsiTheme="minorHAnsi" w:cstheme="minorHAnsi"/>
                <w:bCs/>
              </w:rPr>
              <w:t>New Grads</w:t>
            </w:r>
          </w:p>
        </w:tc>
        <w:tc>
          <w:tcPr>
            <w:tcW w:w="5940" w:type="dxa"/>
            <w:vAlign w:val="center"/>
          </w:tcPr>
          <w:p w:rsidR="00E4353D" w:rsidRDefault="00E4353D" w:rsidP="00E4353D">
            <w:pPr>
              <w:pStyle w:val="ListParagraph"/>
              <w:ind w:left="0"/>
              <w:rPr>
                <w:rFonts w:asciiTheme="minorHAnsi" w:hAnsiTheme="minorHAnsi" w:cstheme="minorHAnsi"/>
              </w:rPr>
            </w:pPr>
            <w:r>
              <w:rPr>
                <w:rFonts w:asciiTheme="minorHAnsi" w:hAnsiTheme="minorHAnsi" w:cstheme="minorHAnsi"/>
              </w:rPr>
              <w:t xml:space="preserve">Presented on </w:t>
            </w:r>
            <w:proofErr w:type="spellStart"/>
            <w:r>
              <w:rPr>
                <w:rFonts w:asciiTheme="minorHAnsi" w:hAnsiTheme="minorHAnsi" w:cstheme="minorHAnsi"/>
              </w:rPr>
              <w:t>Peri</w:t>
            </w:r>
            <w:proofErr w:type="spellEnd"/>
            <w:r>
              <w:rPr>
                <w:rFonts w:asciiTheme="minorHAnsi" w:hAnsiTheme="minorHAnsi" w:cstheme="minorHAnsi"/>
              </w:rPr>
              <w:t>-Operative Skin Prep – How well are we prepping?</w:t>
            </w:r>
          </w:p>
        </w:tc>
        <w:tc>
          <w:tcPr>
            <w:tcW w:w="3240" w:type="dxa"/>
            <w:vAlign w:val="center"/>
          </w:tcPr>
          <w:p w:rsidR="00E4353D" w:rsidRPr="00614FE6" w:rsidRDefault="00E4353D" w:rsidP="00C66DF3">
            <w:pPr>
              <w:pStyle w:val="ListParagraph"/>
              <w:ind w:left="425"/>
              <w:rPr>
                <w:rFonts w:asciiTheme="minorHAnsi" w:hAnsiTheme="minorHAnsi" w:cstheme="minorHAnsi"/>
              </w:rPr>
            </w:pPr>
          </w:p>
        </w:tc>
        <w:tc>
          <w:tcPr>
            <w:tcW w:w="1080" w:type="dxa"/>
            <w:vAlign w:val="center"/>
          </w:tcPr>
          <w:p w:rsidR="00E4353D" w:rsidRPr="00614FE6" w:rsidRDefault="00E4353D" w:rsidP="00C66DF3">
            <w:pPr>
              <w:pStyle w:val="ListParagraph"/>
              <w:ind w:left="425"/>
              <w:rPr>
                <w:rFonts w:asciiTheme="minorHAnsi" w:hAnsiTheme="minorHAnsi" w:cstheme="minorHAnsi"/>
              </w:rPr>
            </w:pPr>
          </w:p>
        </w:tc>
        <w:tc>
          <w:tcPr>
            <w:tcW w:w="1080" w:type="dxa"/>
          </w:tcPr>
          <w:p w:rsidR="00E4353D" w:rsidRPr="00614FE6" w:rsidRDefault="00E4353D" w:rsidP="00C66DF3">
            <w:pPr>
              <w:pStyle w:val="ListParagraph"/>
              <w:ind w:left="425"/>
              <w:rPr>
                <w:rFonts w:asciiTheme="minorHAnsi" w:hAnsiTheme="minorHAnsi" w:cstheme="minorHAnsi"/>
              </w:rPr>
            </w:pPr>
          </w:p>
        </w:tc>
        <w:tc>
          <w:tcPr>
            <w:tcW w:w="1080" w:type="dxa"/>
          </w:tcPr>
          <w:p w:rsidR="00E4353D" w:rsidRPr="00614FE6" w:rsidRDefault="00E4353D" w:rsidP="00C66DF3">
            <w:pPr>
              <w:pStyle w:val="ListParagraph"/>
              <w:ind w:left="425"/>
              <w:rPr>
                <w:rFonts w:asciiTheme="minorHAnsi" w:hAnsiTheme="minorHAnsi" w:cstheme="minorHAnsi"/>
              </w:rPr>
            </w:pPr>
          </w:p>
        </w:tc>
      </w:tr>
      <w:tr w:rsidR="00E4353D" w:rsidRPr="00555A43" w:rsidTr="009D3B83">
        <w:tc>
          <w:tcPr>
            <w:tcW w:w="2097" w:type="dxa"/>
            <w:vAlign w:val="center"/>
          </w:tcPr>
          <w:p w:rsidR="00E4353D" w:rsidRDefault="00E4353D" w:rsidP="006B3BA8">
            <w:pPr>
              <w:rPr>
                <w:rFonts w:asciiTheme="minorHAnsi" w:hAnsiTheme="minorHAnsi" w:cstheme="minorHAnsi"/>
                <w:bCs/>
              </w:rPr>
            </w:pPr>
            <w:r>
              <w:rPr>
                <w:rFonts w:asciiTheme="minorHAnsi" w:hAnsiTheme="minorHAnsi" w:cstheme="minorHAnsi"/>
                <w:bCs/>
              </w:rPr>
              <w:t xml:space="preserve">Meg </w:t>
            </w:r>
            <w:proofErr w:type="spellStart"/>
            <w:r>
              <w:rPr>
                <w:rFonts w:asciiTheme="minorHAnsi" w:hAnsiTheme="minorHAnsi" w:cstheme="minorHAnsi"/>
                <w:bCs/>
              </w:rPr>
              <w:t>Hellrung</w:t>
            </w:r>
            <w:proofErr w:type="spellEnd"/>
          </w:p>
        </w:tc>
        <w:tc>
          <w:tcPr>
            <w:tcW w:w="5940" w:type="dxa"/>
            <w:vAlign w:val="center"/>
          </w:tcPr>
          <w:p w:rsidR="00E4353D" w:rsidRDefault="00E4353D" w:rsidP="00E4353D">
            <w:pPr>
              <w:pStyle w:val="ListParagraph"/>
              <w:ind w:left="0"/>
              <w:rPr>
                <w:rFonts w:asciiTheme="minorHAnsi" w:hAnsiTheme="minorHAnsi" w:cstheme="minorHAnsi"/>
              </w:rPr>
            </w:pPr>
            <w:r>
              <w:rPr>
                <w:rFonts w:asciiTheme="minorHAnsi" w:hAnsiTheme="minorHAnsi" w:cstheme="minorHAnsi"/>
              </w:rPr>
              <w:t>Presented on AIP OR Preceptorship</w:t>
            </w:r>
            <w:r w:rsidR="00C6047A">
              <w:rPr>
                <w:rFonts w:asciiTheme="minorHAnsi" w:hAnsiTheme="minorHAnsi" w:cstheme="minorHAnsi"/>
              </w:rPr>
              <w:t xml:space="preserve"> FOCUS PDCA and</w:t>
            </w:r>
            <w:bookmarkStart w:id="0" w:name="_GoBack"/>
            <w:bookmarkEnd w:id="0"/>
            <w:r>
              <w:rPr>
                <w:rFonts w:asciiTheme="minorHAnsi" w:hAnsiTheme="minorHAnsi" w:cstheme="minorHAnsi"/>
              </w:rPr>
              <w:t xml:space="preserve"> Survey Results</w:t>
            </w:r>
          </w:p>
        </w:tc>
        <w:tc>
          <w:tcPr>
            <w:tcW w:w="3240" w:type="dxa"/>
            <w:vAlign w:val="center"/>
          </w:tcPr>
          <w:p w:rsidR="00E4353D" w:rsidRPr="00614FE6" w:rsidRDefault="00E4353D" w:rsidP="00C66DF3">
            <w:pPr>
              <w:pStyle w:val="ListParagraph"/>
              <w:ind w:left="425"/>
              <w:rPr>
                <w:rFonts w:asciiTheme="minorHAnsi" w:hAnsiTheme="minorHAnsi" w:cstheme="minorHAnsi"/>
              </w:rPr>
            </w:pPr>
          </w:p>
        </w:tc>
        <w:tc>
          <w:tcPr>
            <w:tcW w:w="1080" w:type="dxa"/>
            <w:vAlign w:val="center"/>
          </w:tcPr>
          <w:p w:rsidR="00E4353D" w:rsidRPr="00614FE6" w:rsidRDefault="00E4353D" w:rsidP="00C66DF3">
            <w:pPr>
              <w:pStyle w:val="ListParagraph"/>
              <w:ind w:left="425"/>
              <w:rPr>
                <w:rFonts w:asciiTheme="minorHAnsi" w:hAnsiTheme="minorHAnsi" w:cstheme="minorHAnsi"/>
              </w:rPr>
            </w:pPr>
          </w:p>
        </w:tc>
        <w:tc>
          <w:tcPr>
            <w:tcW w:w="1080" w:type="dxa"/>
          </w:tcPr>
          <w:p w:rsidR="00E4353D" w:rsidRPr="00614FE6" w:rsidRDefault="00E4353D" w:rsidP="00C66DF3">
            <w:pPr>
              <w:pStyle w:val="ListParagraph"/>
              <w:ind w:left="425"/>
              <w:rPr>
                <w:rFonts w:asciiTheme="minorHAnsi" w:hAnsiTheme="minorHAnsi" w:cstheme="minorHAnsi"/>
              </w:rPr>
            </w:pPr>
          </w:p>
        </w:tc>
        <w:tc>
          <w:tcPr>
            <w:tcW w:w="1080" w:type="dxa"/>
          </w:tcPr>
          <w:p w:rsidR="00E4353D" w:rsidRPr="00614FE6" w:rsidRDefault="00E4353D" w:rsidP="00C66DF3">
            <w:pPr>
              <w:pStyle w:val="ListParagraph"/>
              <w:ind w:left="425"/>
              <w:rPr>
                <w:rFonts w:asciiTheme="minorHAnsi" w:hAnsiTheme="minorHAnsi" w:cstheme="minorHAnsi"/>
              </w:rPr>
            </w:pPr>
          </w:p>
        </w:tc>
      </w:tr>
    </w:tbl>
    <w:p w:rsidR="007A7B83" w:rsidRPr="00800D2E" w:rsidRDefault="007A7B83" w:rsidP="00555A43">
      <w:pPr>
        <w:spacing w:after="0"/>
        <w:rPr>
          <w:rFonts w:asciiTheme="minorHAnsi" w:eastAsia="Arial Unicode MS" w:hAnsiTheme="minorHAnsi" w:cstheme="minorHAnsi"/>
          <w:bCs/>
          <w:sz w:val="10"/>
          <w:szCs w:val="10"/>
        </w:rPr>
      </w:pPr>
    </w:p>
    <w:tbl>
      <w:tblPr>
        <w:tblW w:w="145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2073"/>
        <w:gridCol w:w="2073"/>
        <w:gridCol w:w="2073"/>
        <w:gridCol w:w="2073"/>
        <w:gridCol w:w="2073"/>
        <w:gridCol w:w="2082"/>
      </w:tblGrid>
      <w:tr w:rsidR="007A7B83" w:rsidRPr="007A7B83" w:rsidTr="007A7B83">
        <w:tc>
          <w:tcPr>
            <w:tcW w:w="14519" w:type="dxa"/>
            <w:gridSpan w:val="7"/>
            <w:shd w:val="clear" w:color="auto" w:fill="auto"/>
            <w:vAlign w:val="center"/>
          </w:tcPr>
          <w:p w:rsidR="007A7B83" w:rsidRPr="00162973" w:rsidRDefault="007A7B83" w:rsidP="007A7B83">
            <w:pPr>
              <w:spacing w:after="0"/>
              <w:jc w:val="center"/>
              <w:rPr>
                <w:rFonts w:asciiTheme="minorHAnsi" w:eastAsia="Arial Unicode MS" w:hAnsiTheme="minorHAnsi" w:cstheme="minorHAnsi"/>
                <w:b/>
                <w:bCs/>
                <w:sz w:val="16"/>
                <w:szCs w:val="16"/>
              </w:rPr>
            </w:pPr>
            <w:proofErr w:type="spellStart"/>
            <w:r w:rsidRPr="00162973">
              <w:rPr>
                <w:rFonts w:asciiTheme="minorHAnsi" w:hAnsiTheme="minorHAnsi" w:cstheme="minorHAnsi"/>
                <w:b/>
                <w:sz w:val="16"/>
                <w:szCs w:val="16"/>
              </w:rPr>
              <w:t>UCHealth</w:t>
            </w:r>
            <w:proofErr w:type="spellEnd"/>
            <w:r w:rsidRPr="00162973">
              <w:rPr>
                <w:rFonts w:asciiTheme="minorHAnsi" w:hAnsiTheme="minorHAnsi" w:cstheme="minorHAnsi"/>
                <w:b/>
                <w:sz w:val="16"/>
                <w:szCs w:val="16"/>
              </w:rPr>
              <w:t xml:space="preserve"> Global Path to Success</w:t>
            </w:r>
          </w:p>
        </w:tc>
      </w:tr>
      <w:tr w:rsidR="00F75209" w:rsidRPr="00555A43" w:rsidTr="00280528">
        <w:tc>
          <w:tcPr>
            <w:tcW w:w="2072" w:type="dxa"/>
            <w:shd w:val="clear" w:color="auto" w:fill="CC0000"/>
          </w:tcPr>
          <w:p w:rsidR="00F75209" w:rsidRPr="00162973" w:rsidRDefault="00F75209" w:rsidP="00162973">
            <w:pPr>
              <w:spacing w:after="0"/>
              <w:jc w:val="center"/>
              <w:rPr>
                <w:rFonts w:asciiTheme="minorHAnsi" w:eastAsia="Arial Unicode MS" w:hAnsiTheme="minorHAnsi" w:cstheme="minorHAnsi"/>
                <w:b/>
                <w:bCs/>
                <w:color w:val="FFFFFF" w:themeColor="background1"/>
                <w:sz w:val="16"/>
                <w:szCs w:val="16"/>
              </w:rPr>
            </w:pPr>
            <w:r w:rsidRPr="00162973">
              <w:rPr>
                <w:rFonts w:asciiTheme="minorHAnsi" w:hAnsiTheme="minorHAnsi" w:cstheme="minorHAnsi"/>
                <w:b/>
                <w:color w:val="FFFFFF" w:themeColor="background1"/>
                <w:sz w:val="16"/>
                <w:szCs w:val="16"/>
              </w:rPr>
              <w:lastRenderedPageBreak/>
              <w:t>1. Quality and Patient Experience</w:t>
            </w:r>
          </w:p>
        </w:tc>
        <w:tc>
          <w:tcPr>
            <w:tcW w:w="2073" w:type="dxa"/>
            <w:shd w:val="clear" w:color="auto" w:fill="CC0000"/>
          </w:tcPr>
          <w:p w:rsidR="00F75209" w:rsidRPr="00162973" w:rsidRDefault="00F75209" w:rsidP="00162973">
            <w:pPr>
              <w:spacing w:after="0"/>
              <w:jc w:val="center"/>
              <w:rPr>
                <w:rFonts w:asciiTheme="minorHAnsi" w:hAnsiTheme="minorHAnsi" w:cstheme="minorHAnsi"/>
                <w:b/>
                <w:color w:val="FFFFFF" w:themeColor="background1"/>
                <w:sz w:val="16"/>
                <w:szCs w:val="16"/>
              </w:rPr>
            </w:pPr>
            <w:r w:rsidRPr="00162973">
              <w:rPr>
                <w:rFonts w:asciiTheme="minorHAnsi" w:hAnsiTheme="minorHAnsi" w:cstheme="minorHAnsi"/>
                <w:b/>
                <w:color w:val="FFFFFF" w:themeColor="background1"/>
                <w:sz w:val="16"/>
                <w:szCs w:val="16"/>
              </w:rPr>
              <w:t xml:space="preserve">2. </w:t>
            </w:r>
            <w:r w:rsidRPr="00162973">
              <w:rPr>
                <w:rFonts w:asciiTheme="minorHAnsi" w:eastAsia="Arial Unicode MS" w:hAnsiTheme="minorHAnsi" w:cstheme="minorHAnsi"/>
                <w:b/>
                <w:bCs/>
                <w:color w:val="FFFFFF" w:themeColor="background1"/>
                <w:sz w:val="16"/>
                <w:szCs w:val="16"/>
              </w:rPr>
              <w:t>Engaged Workforce</w:t>
            </w:r>
          </w:p>
        </w:tc>
        <w:tc>
          <w:tcPr>
            <w:tcW w:w="2073" w:type="dxa"/>
            <w:shd w:val="clear" w:color="auto" w:fill="CC0000"/>
          </w:tcPr>
          <w:p w:rsidR="00F75209" w:rsidRPr="00162973" w:rsidRDefault="00F75209" w:rsidP="00162973">
            <w:pPr>
              <w:spacing w:after="0"/>
              <w:jc w:val="center"/>
              <w:rPr>
                <w:rFonts w:asciiTheme="minorHAnsi" w:hAnsiTheme="minorHAnsi" w:cstheme="minorHAnsi"/>
                <w:color w:val="FFFFFF" w:themeColor="background1"/>
                <w:sz w:val="16"/>
                <w:szCs w:val="16"/>
              </w:rPr>
            </w:pPr>
            <w:r w:rsidRPr="00162973">
              <w:rPr>
                <w:rFonts w:asciiTheme="minorHAnsi" w:eastAsia="Arial Unicode MS" w:hAnsiTheme="minorHAnsi" w:cstheme="minorHAnsi"/>
                <w:b/>
                <w:bCs/>
                <w:color w:val="FFFFFF" w:themeColor="background1"/>
                <w:sz w:val="16"/>
                <w:szCs w:val="16"/>
              </w:rPr>
              <w:t>3.</w:t>
            </w:r>
            <w:r w:rsidRPr="00162973">
              <w:rPr>
                <w:rFonts w:asciiTheme="minorHAnsi" w:hAnsiTheme="minorHAnsi" w:cstheme="minorHAnsi"/>
                <w:b/>
                <w:color w:val="FFFFFF" w:themeColor="background1"/>
                <w:sz w:val="16"/>
                <w:szCs w:val="16"/>
              </w:rPr>
              <w:t xml:space="preserve"> Growth</w:t>
            </w:r>
          </w:p>
        </w:tc>
        <w:tc>
          <w:tcPr>
            <w:tcW w:w="2073" w:type="dxa"/>
            <w:shd w:val="clear" w:color="auto" w:fill="CC0000"/>
          </w:tcPr>
          <w:p w:rsidR="00F75209" w:rsidRPr="00162973" w:rsidRDefault="00F75209" w:rsidP="00162973">
            <w:pPr>
              <w:spacing w:after="0"/>
              <w:jc w:val="center"/>
              <w:rPr>
                <w:rFonts w:asciiTheme="minorHAnsi" w:hAnsiTheme="minorHAnsi" w:cstheme="minorHAnsi"/>
                <w:color w:val="FFFFFF" w:themeColor="background1"/>
                <w:sz w:val="16"/>
                <w:szCs w:val="16"/>
              </w:rPr>
            </w:pPr>
            <w:r w:rsidRPr="00162973">
              <w:rPr>
                <w:rFonts w:asciiTheme="minorHAnsi" w:eastAsia="Arial Unicode MS" w:hAnsiTheme="minorHAnsi" w:cstheme="minorHAnsi"/>
                <w:b/>
                <w:bCs/>
                <w:color w:val="FFFFFF" w:themeColor="background1"/>
                <w:sz w:val="16"/>
                <w:szCs w:val="16"/>
              </w:rPr>
              <w:t>4. Clinical &amp; Non-Clinical Integration</w:t>
            </w:r>
          </w:p>
        </w:tc>
        <w:tc>
          <w:tcPr>
            <w:tcW w:w="2073" w:type="dxa"/>
            <w:shd w:val="clear" w:color="auto" w:fill="CC0000"/>
          </w:tcPr>
          <w:p w:rsidR="00F75209" w:rsidRPr="00162973" w:rsidRDefault="00F75209" w:rsidP="00162973">
            <w:pPr>
              <w:spacing w:after="0"/>
              <w:jc w:val="center"/>
              <w:rPr>
                <w:rFonts w:asciiTheme="minorHAnsi" w:hAnsiTheme="minorHAnsi" w:cstheme="minorHAnsi"/>
                <w:color w:val="FFFFFF" w:themeColor="background1"/>
                <w:sz w:val="16"/>
                <w:szCs w:val="16"/>
              </w:rPr>
            </w:pPr>
            <w:r w:rsidRPr="00162973">
              <w:rPr>
                <w:rFonts w:asciiTheme="minorHAnsi" w:eastAsia="Arial Unicode MS" w:hAnsiTheme="minorHAnsi" w:cstheme="minorHAnsi"/>
                <w:b/>
                <w:bCs/>
                <w:color w:val="FFFFFF" w:themeColor="background1"/>
                <w:sz w:val="16"/>
                <w:szCs w:val="16"/>
              </w:rPr>
              <w:t>5. Deliver Superior Value</w:t>
            </w:r>
          </w:p>
        </w:tc>
        <w:tc>
          <w:tcPr>
            <w:tcW w:w="2073" w:type="dxa"/>
            <w:shd w:val="clear" w:color="auto" w:fill="CC0000"/>
          </w:tcPr>
          <w:p w:rsidR="00F75209" w:rsidRPr="00162973" w:rsidRDefault="00F75209" w:rsidP="00162973">
            <w:pPr>
              <w:spacing w:after="0"/>
              <w:jc w:val="center"/>
              <w:rPr>
                <w:rFonts w:asciiTheme="minorHAnsi" w:hAnsiTheme="minorHAnsi" w:cstheme="minorHAnsi"/>
                <w:color w:val="FFFFFF" w:themeColor="background1"/>
                <w:sz w:val="16"/>
                <w:szCs w:val="16"/>
              </w:rPr>
            </w:pPr>
            <w:r w:rsidRPr="00162973">
              <w:rPr>
                <w:rFonts w:asciiTheme="minorHAnsi" w:eastAsia="Arial Unicode MS" w:hAnsiTheme="minorHAnsi" w:cstheme="minorHAnsi"/>
                <w:b/>
                <w:bCs/>
                <w:color w:val="FFFFFF" w:themeColor="background1"/>
                <w:sz w:val="16"/>
                <w:szCs w:val="16"/>
              </w:rPr>
              <w:t>6. Academic Enterprise</w:t>
            </w:r>
          </w:p>
        </w:tc>
        <w:tc>
          <w:tcPr>
            <w:tcW w:w="2082" w:type="dxa"/>
            <w:shd w:val="clear" w:color="auto" w:fill="CC0000"/>
          </w:tcPr>
          <w:p w:rsidR="00F75209" w:rsidRPr="00162973" w:rsidRDefault="00F75209" w:rsidP="00162973">
            <w:pPr>
              <w:spacing w:after="0"/>
              <w:jc w:val="center"/>
              <w:rPr>
                <w:rFonts w:asciiTheme="minorHAnsi" w:hAnsiTheme="minorHAnsi" w:cstheme="minorHAnsi"/>
                <w:color w:val="FFFFFF" w:themeColor="background1"/>
                <w:sz w:val="16"/>
                <w:szCs w:val="16"/>
              </w:rPr>
            </w:pPr>
            <w:r w:rsidRPr="00162973">
              <w:rPr>
                <w:rFonts w:asciiTheme="minorHAnsi" w:eastAsia="Arial Unicode MS" w:hAnsiTheme="minorHAnsi" w:cstheme="minorHAnsi"/>
                <w:b/>
                <w:bCs/>
                <w:color w:val="FFFFFF" w:themeColor="background1"/>
                <w:sz w:val="16"/>
                <w:szCs w:val="16"/>
              </w:rPr>
              <w:t>7. Mission, Vision and Brand Awareness</w:t>
            </w:r>
          </w:p>
        </w:tc>
      </w:tr>
      <w:tr w:rsidR="00F75209" w:rsidRPr="00555A43" w:rsidTr="00280528">
        <w:tc>
          <w:tcPr>
            <w:tcW w:w="2072" w:type="dxa"/>
          </w:tcPr>
          <w:p w:rsidR="00F75209" w:rsidRPr="00555A43" w:rsidRDefault="00F75209" w:rsidP="00555A43">
            <w:pPr>
              <w:spacing w:after="0"/>
              <w:rPr>
                <w:rFonts w:asciiTheme="minorHAnsi" w:hAnsiTheme="minorHAnsi" w:cstheme="minorHAnsi"/>
                <w:b/>
                <w:szCs w:val="20"/>
              </w:rPr>
            </w:pPr>
            <w:r>
              <w:rPr>
                <w:rFonts w:asciiTheme="minorHAnsi" w:hAnsiTheme="minorHAnsi" w:cstheme="minorHAnsi"/>
                <w:sz w:val="14"/>
                <w:szCs w:val="14"/>
              </w:rPr>
              <w:t xml:space="preserve">Ensure universal, distinctive standard of quality and patient experience. </w:t>
            </w:r>
          </w:p>
        </w:tc>
        <w:tc>
          <w:tcPr>
            <w:tcW w:w="2073" w:type="dxa"/>
          </w:tcPr>
          <w:p w:rsidR="00F75209" w:rsidRPr="00F75209" w:rsidRDefault="00F75209" w:rsidP="00555A43">
            <w:pPr>
              <w:spacing w:after="0"/>
              <w:rPr>
                <w:rFonts w:asciiTheme="minorHAnsi" w:hAnsiTheme="minorHAnsi" w:cstheme="minorHAnsi"/>
                <w:szCs w:val="20"/>
              </w:rPr>
            </w:pPr>
            <w:r>
              <w:rPr>
                <w:rFonts w:asciiTheme="minorHAnsi" w:hAnsiTheme="minorHAnsi" w:cstheme="minorHAnsi"/>
                <w:sz w:val="14"/>
                <w:szCs w:val="14"/>
              </w:rPr>
              <w:t>Attract, retain and excite a unified and engaged workforce.</w:t>
            </w:r>
          </w:p>
        </w:tc>
        <w:tc>
          <w:tcPr>
            <w:tcW w:w="2073" w:type="dxa"/>
          </w:tcPr>
          <w:p w:rsidR="00F75209" w:rsidRPr="00555A43" w:rsidRDefault="00F75209" w:rsidP="00555A43">
            <w:pPr>
              <w:spacing w:after="0"/>
              <w:rPr>
                <w:rFonts w:asciiTheme="minorHAnsi" w:hAnsiTheme="minorHAnsi" w:cstheme="minorHAnsi"/>
                <w:szCs w:val="20"/>
              </w:rPr>
            </w:pPr>
            <w:r>
              <w:rPr>
                <w:rFonts w:asciiTheme="minorHAnsi" w:hAnsiTheme="minorHAnsi" w:cstheme="minorHAnsi"/>
                <w:sz w:val="14"/>
                <w:szCs w:val="14"/>
              </w:rPr>
              <w:t>Enhance reach and relevance through growth.</w:t>
            </w:r>
          </w:p>
        </w:tc>
        <w:tc>
          <w:tcPr>
            <w:tcW w:w="2073" w:type="dxa"/>
          </w:tcPr>
          <w:p w:rsidR="00F75209" w:rsidRPr="00162973" w:rsidRDefault="00F75209" w:rsidP="00555A43">
            <w:pPr>
              <w:spacing w:after="0"/>
              <w:rPr>
                <w:rFonts w:asciiTheme="minorHAnsi" w:hAnsiTheme="minorHAnsi" w:cstheme="minorHAnsi"/>
                <w:sz w:val="16"/>
                <w:szCs w:val="16"/>
              </w:rPr>
            </w:pPr>
            <w:r w:rsidRPr="00162973">
              <w:rPr>
                <w:rFonts w:asciiTheme="minorHAnsi" w:hAnsiTheme="minorHAnsi" w:cstheme="minorHAnsi"/>
                <w:sz w:val="16"/>
                <w:szCs w:val="16"/>
              </w:rPr>
              <w:t>Integrate clinically and non-clinically across our system.</w:t>
            </w:r>
          </w:p>
        </w:tc>
        <w:tc>
          <w:tcPr>
            <w:tcW w:w="2073" w:type="dxa"/>
          </w:tcPr>
          <w:p w:rsidR="00F75209" w:rsidRPr="00162973" w:rsidRDefault="00F75209" w:rsidP="00F75209">
            <w:pPr>
              <w:spacing w:after="0"/>
              <w:rPr>
                <w:rFonts w:asciiTheme="minorHAnsi" w:eastAsia="Arial Unicode MS" w:hAnsiTheme="minorHAnsi" w:cstheme="minorHAnsi"/>
                <w:b/>
                <w:bCs/>
                <w:sz w:val="16"/>
                <w:szCs w:val="16"/>
              </w:rPr>
            </w:pPr>
            <w:r w:rsidRPr="00162973">
              <w:rPr>
                <w:rFonts w:asciiTheme="minorHAnsi" w:hAnsiTheme="minorHAnsi" w:cstheme="minorHAnsi"/>
                <w:sz w:val="16"/>
                <w:szCs w:val="16"/>
              </w:rPr>
              <w:t xml:space="preserve">Deliver superior value to remain an option for most </w:t>
            </w:r>
            <w:proofErr w:type="spellStart"/>
            <w:r w:rsidRPr="00162973">
              <w:rPr>
                <w:rFonts w:asciiTheme="minorHAnsi" w:hAnsiTheme="minorHAnsi" w:cstheme="minorHAnsi"/>
                <w:sz w:val="16"/>
                <w:szCs w:val="16"/>
              </w:rPr>
              <w:t>payor</w:t>
            </w:r>
            <w:proofErr w:type="spellEnd"/>
            <w:r w:rsidRPr="00162973">
              <w:rPr>
                <w:rFonts w:asciiTheme="minorHAnsi" w:hAnsiTheme="minorHAnsi" w:cstheme="minorHAnsi"/>
                <w:sz w:val="16"/>
                <w:szCs w:val="16"/>
              </w:rPr>
              <w:t xml:space="preserve"> plans.</w:t>
            </w:r>
          </w:p>
        </w:tc>
        <w:tc>
          <w:tcPr>
            <w:tcW w:w="2073" w:type="dxa"/>
          </w:tcPr>
          <w:p w:rsidR="00F75209" w:rsidRPr="00162973" w:rsidRDefault="00F75209" w:rsidP="00F75209">
            <w:pPr>
              <w:spacing w:after="0"/>
              <w:rPr>
                <w:rFonts w:asciiTheme="minorHAnsi" w:eastAsia="Arial Unicode MS" w:hAnsiTheme="minorHAnsi" w:cstheme="minorHAnsi"/>
                <w:b/>
                <w:bCs/>
                <w:sz w:val="16"/>
                <w:szCs w:val="16"/>
              </w:rPr>
            </w:pPr>
            <w:r w:rsidRPr="00162973">
              <w:rPr>
                <w:rFonts w:asciiTheme="minorHAnsi" w:hAnsiTheme="minorHAnsi" w:cstheme="minorHAnsi"/>
                <w:sz w:val="16"/>
                <w:szCs w:val="16"/>
              </w:rPr>
              <w:t xml:space="preserve">Maintain, enhance and leverage the academic enterprise. </w:t>
            </w:r>
          </w:p>
        </w:tc>
        <w:tc>
          <w:tcPr>
            <w:tcW w:w="2082" w:type="dxa"/>
          </w:tcPr>
          <w:p w:rsidR="00F75209" w:rsidRPr="00162973" w:rsidRDefault="00F75209" w:rsidP="00F75209">
            <w:pPr>
              <w:spacing w:after="0"/>
              <w:rPr>
                <w:rFonts w:asciiTheme="minorHAnsi" w:eastAsia="Arial Unicode MS" w:hAnsiTheme="minorHAnsi" w:cstheme="minorHAnsi"/>
                <w:b/>
                <w:bCs/>
                <w:sz w:val="16"/>
                <w:szCs w:val="16"/>
              </w:rPr>
            </w:pPr>
            <w:r w:rsidRPr="00162973">
              <w:rPr>
                <w:rFonts w:asciiTheme="minorHAnsi" w:hAnsiTheme="minorHAnsi" w:cstheme="minorHAnsi"/>
                <w:sz w:val="16"/>
                <w:szCs w:val="16"/>
              </w:rPr>
              <w:t xml:space="preserve">Enhance messaging around the mission, vision and brand </w:t>
            </w:r>
          </w:p>
        </w:tc>
      </w:tr>
    </w:tbl>
    <w:p w:rsidR="00B667DE" w:rsidRDefault="00B667DE" w:rsidP="00557F37">
      <w:pPr>
        <w:rPr>
          <w:rFonts w:ascii="Times New Roman" w:hAnsi="Times New Roman"/>
          <w:b/>
          <w:szCs w:val="20"/>
        </w:rPr>
      </w:pPr>
    </w:p>
    <w:tbl>
      <w:tblPr>
        <w:tblW w:w="1449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610"/>
        <w:gridCol w:w="2970"/>
        <w:gridCol w:w="3330"/>
        <w:gridCol w:w="2889"/>
      </w:tblGrid>
      <w:tr w:rsidR="004F4E31" w:rsidRPr="00F618E2" w:rsidTr="004F4E31">
        <w:tc>
          <w:tcPr>
            <w:tcW w:w="14499" w:type="dxa"/>
            <w:gridSpan w:val="5"/>
            <w:vAlign w:val="bottom"/>
          </w:tcPr>
          <w:p w:rsidR="004F4E31" w:rsidRPr="00F618E2" w:rsidRDefault="004F4E31" w:rsidP="00896A62">
            <w:pPr>
              <w:spacing w:after="0"/>
              <w:jc w:val="center"/>
              <w:rPr>
                <w:rFonts w:ascii="Calibri" w:eastAsia="Arial Unicode MS" w:hAnsi="Calibri" w:cstheme="minorHAnsi"/>
                <w:b/>
                <w:bCs/>
                <w:spacing w:val="-6"/>
                <w:kern w:val="2"/>
                <w:sz w:val="16"/>
                <w:szCs w:val="18"/>
              </w:rPr>
            </w:pPr>
            <w:r w:rsidRPr="008714FE">
              <w:rPr>
                <w:rFonts w:ascii="Calibri" w:hAnsi="Calibri" w:cstheme="minorHAnsi"/>
                <w:b/>
                <w:spacing w:val="-6"/>
                <w:kern w:val="2"/>
                <w:sz w:val="16"/>
                <w:szCs w:val="20"/>
              </w:rPr>
              <w:t>Magnet Model Components</w:t>
            </w:r>
          </w:p>
        </w:tc>
      </w:tr>
      <w:tr w:rsidR="004F4E31" w:rsidRPr="00F618E2" w:rsidTr="004F4E31">
        <w:trPr>
          <w:trHeight w:val="323"/>
        </w:trPr>
        <w:tc>
          <w:tcPr>
            <w:tcW w:w="2700" w:type="dxa"/>
            <w:shd w:val="clear" w:color="auto" w:fill="C00000"/>
            <w:vAlign w:val="bottom"/>
          </w:tcPr>
          <w:p w:rsidR="004F4E31" w:rsidRPr="008A0B56" w:rsidRDefault="004F4E31" w:rsidP="00896A62">
            <w:pPr>
              <w:spacing w:after="0"/>
              <w:jc w:val="center"/>
              <w:rPr>
                <w:rFonts w:ascii="Calibri" w:eastAsia="Arial Unicode MS" w:hAnsi="Calibri" w:cstheme="minorHAnsi"/>
                <w:b/>
                <w:bCs/>
                <w:color w:val="FFFFFF" w:themeColor="background1"/>
                <w:spacing w:val="-6"/>
                <w:kern w:val="2"/>
                <w:sz w:val="16"/>
                <w:szCs w:val="18"/>
              </w:rPr>
            </w:pPr>
            <w:r w:rsidRPr="008A0B56">
              <w:rPr>
                <w:rFonts w:ascii="Calibri" w:hAnsi="Calibri" w:cstheme="minorHAnsi"/>
                <w:b/>
                <w:color w:val="FFFFFF" w:themeColor="background1"/>
                <w:spacing w:val="-6"/>
                <w:kern w:val="2"/>
                <w:sz w:val="16"/>
                <w:szCs w:val="20"/>
              </w:rPr>
              <w:t>1. Transformational Leadership</w:t>
            </w:r>
          </w:p>
        </w:tc>
        <w:tc>
          <w:tcPr>
            <w:tcW w:w="2610" w:type="dxa"/>
            <w:shd w:val="clear" w:color="auto" w:fill="C00000"/>
            <w:vAlign w:val="bottom"/>
          </w:tcPr>
          <w:p w:rsidR="004F4E31" w:rsidRPr="008A0B56" w:rsidRDefault="004F4E31" w:rsidP="00896A62">
            <w:pPr>
              <w:spacing w:after="0"/>
              <w:jc w:val="center"/>
              <w:rPr>
                <w:rFonts w:ascii="Calibri" w:hAnsi="Calibri" w:cstheme="minorHAnsi"/>
                <w:b/>
                <w:color w:val="FFFFFF" w:themeColor="background1"/>
                <w:spacing w:val="-6"/>
                <w:kern w:val="2"/>
                <w:sz w:val="16"/>
                <w:szCs w:val="14"/>
              </w:rPr>
            </w:pPr>
            <w:r w:rsidRPr="008A0B56">
              <w:rPr>
                <w:rFonts w:ascii="Calibri" w:hAnsi="Calibri" w:cstheme="minorHAnsi"/>
                <w:b/>
                <w:color w:val="FFFFFF" w:themeColor="background1"/>
                <w:spacing w:val="-6"/>
                <w:kern w:val="2"/>
                <w:sz w:val="16"/>
                <w:szCs w:val="20"/>
              </w:rPr>
              <w:t>2</w:t>
            </w:r>
            <w:r w:rsidRPr="008A0B56">
              <w:rPr>
                <w:rFonts w:ascii="Calibri" w:eastAsia="Arial Unicode MS" w:hAnsi="Calibri" w:cstheme="minorHAnsi"/>
                <w:b/>
                <w:bCs/>
                <w:color w:val="FFFFFF" w:themeColor="background1"/>
                <w:spacing w:val="-6"/>
                <w:kern w:val="2"/>
                <w:sz w:val="16"/>
                <w:szCs w:val="18"/>
              </w:rPr>
              <w:t>. Structural Empowerment</w:t>
            </w:r>
          </w:p>
        </w:tc>
        <w:tc>
          <w:tcPr>
            <w:tcW w:w="2970" w:type="dxa"/>
            <w:shd w:val="clear" w:color="auto" w:fill="C00000"/>
            <w:vAlign w:val="bottom"/>
          </w:tcPr>
          <w:p w:rsidR="004F4E31" w:rsidRPr="008A0B56" w:rsidRDefault="004F4E31" w:rsidP="00896A62">
            <w:pPr>
              <w:spacing w:after="0"/>
              <w:jc w:val="center"/>
              <w:rPr>
                <w:rFonts w:ascii="Calibri" w:hAnsi="Calibri" w:cstheme="minorHAnsi"/>
                <w:color w:val="FFFFFF" w:themeColor="background1"/>
                <w:spacing w:val="-6"/>
                <w:kern w:val="2"/>
                <w:sz w:val="16"/>
                <w:szCs w:val="20"/>
              </w:rPr>
            </w:pPr>
            <w:r w:rsidRPr="008A0B56">
              <w:rPr>
                <w:rFonts w:ascii="Calibri" w:eastAsia="Arial Unicode MS" w:hAnsi="Calibri" w:cstheme="minorHAnsi"/>
                <w:b/>
                <w:bCs/>
                <w:color w:val="FFFFFF" w:themeColor="background1"/>
                <w:spacing w:val="-6"/>
                <w:kern w:val="2"/>
                <w:sz w:val="16"/>
                <w:szCs w:val="18"/>
              </w:rPr>
              <w:t>3.</w:t>
            </w:r>
            <w:r w:rsidRPr="008A0B56">
              <w:rPr>
                <w:rFonts w:ascii="Calibri" w:hAnsi="Calibri" w:cstheme="minorHAnsi"/>
                <w:b/>
                <w:color w:val="FFFFFF" w:themeColor="background1"/>
                <w:spacing w:val="-6"/>
                <w:kern w:val="2"/>
                <w:sz w:val="16"/>
                <w:szCs w:val="14"/>
              </w:rPr>
              <w:t xml:space="preserve"> </w:t>
            </w:r>
            <w:r w:rsidRPr="008A0B56">
              <w:rPr>
                <w:rFonts w:ascii="Calibri" w:hAnsi="Calibri" w:cstheme="minorHAnsi"/>
                <w:b/>
                <w:color w:val="FFFFFF" w:themeColor="background1"/>
                <w:spacing w:val="-6"/>
                <w:kern w:val="2"/>
                <w:sz w:val="16"/>
                <w:szCs w:val="20"/>
              </w:rPr>
              <w:t>Exemplary Professional Practice</w:t>
            </w:r>
          </w:p>
        </w:tc>
        <w:tc>
          <w:tcPr>
            <w:tcW w:w="3330" w:type="dxa"/>
            <w:shd w:val="clear" w:color="auto" w:fill="C00000"/>
            <w:vAlign w:val="bottom"/>
          </w:tcPr>
          <w:p w:rsidR="004F4E31" w:rsidRPr="008A0B56" w:rsidRDefault="004F4E31" w:rsidP="00896A62">
            <w:pPr>
              <w:spacing w:after="0"/>
              <w:jc w:val="center"/>
              <w:rPr>
                <w:rFonts w:ascii="Calibri" w:hAnsi="Calibri" w:cstheme="minorHAnsi"/>
                <w:color w:val="FFFFFF" w:themeColor="background1"/>
                <w:spacing w:val="-6"/>
                <w:kern w:val="2"/>
                <w:sz w:val="16"/>
                <w:szCs w:val="18"/>
              </w:rPr>
            </w:pPr>
            <w:r w:rsidRPr="008A0B56">
              <w:rPr>
                <w:rFonts w:ascii="Calibri" w:eastAsia="Arial Unicode MS" w:hAnsi="Calibri" w:cstheme="minorHAnsi"/>
                <w:b/>
                <w:bCs/>
                <w:color w:val="FFFFFF" w:themeColor="background1"/>
                <w:spacing w:val="-6"/>
                <w:kern w:val="2"/>
                <w:sz w:val="16"/>
                <w:szCs w:val="18"/>
              </w:rPr>
              <w:t>4. New Knowledge, Innovations &amp; Improvements</w:t>
            </w:r>
          </w:p>
        </w:tc>
        <w:tc>
          <w:tcPr>
            <w:tcW w:w="2889" w:type="dxa"/>
            <w:shd w:val="clear" w:color="auto" w:fill="C00000"/>
            <w:vAlign w:val="bottom"/>
          </w:tcPr>
          <w:p w:rsidR="004F4E31" w:rsidRPr="008A0B56" w:rsidRDefault="004F4E31" w:rsidP="00896A62">
            <w:pPr>
              <w:spacing w:after="0"/>
              <w:jc w:val="center"/>
              <w:rPr>
                <w:rFonts w:ascii="Calibri" w:eastAsia="Arial Unicode MS" w:hAnsi="Calibri" w:cstheme="minorHAnsi"/>
                <w:b/>
                <w:bCs/>
                <w:spacing w:val="-6"/>
                <w:kern w:val="2"/>
                <w:sz w:val="16"/>
                <w:szCs w:val="18"/>
              </w:rPr>
            </w:pPr>
            <w:r w:rsidRPr="008A0B56">
              <w:rPr>
                <w:rFonts w:ascii="Calibri" w:eastAsia="Arial Unicode MS" w:hAnsi="Calibri" w:cstheme="minorHAnsi"/>
                <w:b/>
                <w:bCs/>
                <w:spacing w:val="-6"/>
                <w:kern w:val="2"/>
                <w:sz w:val="16"/>
                <w:szCs w:val="18"/>
              </w:rPr>
              <w:t>5. Empirical Outcomes</w:t>
            </w:r>
          </w:p>
        </w:tc>
      </w:tr>
      <w:tr w:rsidR="004F4E31" w:rsidRPr="00F618E2" w:rsidTr="004F4E31">
        <w:tc>
          <w:tcPr>
            <w:tcW w:w="2700" w:type="dxa"/>
          </w:tcPr>
          <w:p w:rsidR="004F4E31" w:rsidRPr="00110268" w:rsidRDefault="004F4E31" w:rsidP="00896A62">
            <w:pPr>
              <w:spacing w:after="0"/>
              <w:rPr>
                <w:rFonts w:ascii="Calibri" w:hAnsi="Calibri" w:cstheme="minorHAnsi"/>
                <w:spacing w:val="-6"/>
                <w:kern w:val="2"/>
                <w:sz w:val="16"/>
                <w:szCs w:val="20"/>
              </w:rPr>
            </w:pPr>
            <w:r w:rsidRPr="00110268">
              <w:rPr>
                <w:rFonts w:ascii="Calibri" w:hAnsi="Calibri" w:cstheme="minorHAnsi"/>
                <w:spacing w:val="-6"/>
                <w:kern w:val="2"/>
                <w:sz w:val="16"/>
                <w:szCs w:val="20"/>
              </w:rPr>
              <w:t>Leadership that results in extraordinary outcomes by empow</w:t>
            </w:r>
            <w:r>
              <w:rPr>
                <w:rFonts w:ascii="Calibri" w:hAnsi="Calibri" w:cstheme="minorHAnsi"/>
                <w:spacing w:val="-6"/>
                <w:kern w:val="2"/>
                <w:sz w:val="16"/>
                <w:szCs w:val="20"/>
              </w:rPr>
              <w:t xml:space="preserve">ering, influencing, and motivating others. </w:t>
            </w:r>
          </w:p>
        </w:tc>
        <w:tc>
          <w:tcPr>
            <w:tcW w:w="2610" w:type="dxa"/>
          </w:tcPr>
          <w:p w:rsidR="004F4E31" w:rsidRPr="00F618E2" w:rsidRDefault="004F4E31" w:rsidP="00896A62">
            <w:pPr>
              <w:spacing w:after="0"/>
              <w:rPr>
                <w:rFonts w:ascii="Calibri" w:hAnsi="Calibri" w:cstheme="minorHAnsi"/>
                <w:spacing w:val="-6"/>
                <w:kern w:val="2"/>
                <w:sz w:val="16"/>
                <w:szCs w:val="20"/>
              </w:rPr>
            </w:pPr>
            <w:r>
              <w:rPr>
                <w:rFonts w:ascii="Calibri" w:hAnsi="Calibri" w:cstheme="minorHAnsi"/>
                <w:spacing w:val="-6"/>
                <w:kern w:val="2"/>
                <w:sz w:val="16"/>
                <w:szCs w:val="20"/>
              </w:rPr>
              <w:t xml:space="preserve">Strategies used to support shared leadership decision-making, life-long learning and professional development. </w:t>
            </w:r>
          </w:p>
        </w:tc>
        <w:tc>
          <w:tcPr>
            <w:tcW w:w="2970" w:type="dxa"/>
          </w:tcPr>
          <w:p w:rsidR="004F4E31" w:rsidRPr="00F618E2" w:rsidRDefault="004F4E31" w:rsidP="00896A62">
            <w:pPr>
              <w:spacing w:after="0"/>
              <w:rPr>
                <w:rFonts w:ascii="Calibri" w:hAnsi="Calibri" w:cstheme="minorHAnsi"/>
                <w:spacing w:val="-6"/>
                <w:kern w:val="2"/>
                <w:sz w:val="16"/>
                <w:szCs w:val="20"/>
              </w:rPr>
            </w:pPr>
            <w:proofErr w:type="spellStart"/>
            <w:r>
              <w:rPr>
                <w:rFonts w:ascii="Calibri" w:hAnsi="Calibri" w:cstheme="minorHAnsi"/>
                <w:spacing w:val="-6"/>
                <w:kern w:val="2"/>
                <w:sz w:val="16"/>
                <w:szCs w:val="20"/>
              </w:rPr>
              <w:t>Interprofessional</w:t>
            </w:r>
            <w:proofErr w:type="spellEnd"/>
            <w:r>
              <w:rPr>
                <w:rFonts w:ascii="Calibri" w:hAnsi="Calibri" w:cstheme="minorHAnsi"/>
                <w:spacing w:val="-6"/>
                <w:kern w:val="2"/>
                <w:sz w:val="16"/>
                <w:szCs w:val="20"/>
              </w:rPr>
              <w:t xml:space="preserve"> collaboration to ensure patient safety resulting in high-quality outcomes.</w:t>
            </w:r>
          </w:p>
        </w:tc>
        <w:tc>
          <w:tcPr>
            <w:tcW w:w="3330" w:type="dxa"/>
          </w:tcPr>
          <w:p w:rsidR="004F4E31" w:rsidRPr="00F618E2" w:rsidRDefault="004F4E31" w:rsidP="00896A62">
            <w:pPr>
              <w:spacing w:after="0"/>
              <w:rPr>
                <w:rFonts w:ascii="Calibri" w:hAnsi="Calibri" w:cstheme="minorHAnsi"/>
                <w:spacing w:val="-6"/>
                <w:kern w:val="2"/>
                <w:sz w:val="16"/>
                <w:szCs w:val="20"/>
              </w:rPr>
            </w:pPr>
            <w:r>
              <w:rPr>
                <w:rFonts w:ascii="Calibri" w:hAnsi="Calibri" w:cstheme="minorHAnsi"/>
                <w:spacing w:val="-6"/>
                <w:kern w:val="2"/>
                <w:sz w:val="16"/>
                <w:szCs w:val="20"/>
              </w:rPr>
              <w:t>Integration of evidence-based practice and research into practice. New ways of achieving high-quality, effective and efficient care through innovation.</w:t>
            </w:r>
          </w:p>
        </w:tc>
        <w:tc>
          <w:tcPr>
            <w:tcW w:w="2889" w:type="dxa"/>
          </w:tcPr>
          <w:p w:rsidR="004F4E31" w:rsidRPr="001A5ED1" w:rsidRDefault="004F4E31" w:rsidP="00896A62">
            <w:pPr>
              <w:spacing w:after="0"/>
              <w:rPr>
                <w:rFonts w:ascii="Calibri" w:eastAsia="Arial Unicode MS" w:hAnsi="Calibri" w:cstheme="minorHAnsi"/>
                <w:bCs/>
                <w:spacing w:val="-6"/>
                <w:kern w:val="2"/>
                <w:sz w:val="16"/>
                <w:szCs w:val="18"/>
              </w:rPr>
            </w:pPr>
            <w:r>
              <w:rPr>
                <w:rFonts w:ascii="Calibri" w:eastAsia="Arial Unicode MS" w:hAnsi="Calibri" w:cstheme="minorHAnsi"/>
                <w:bCs/>
                <w:spacing w:val="-6"/>
                <w:kern w:val="2"/>
                <w:sz w:val="16"/>
                <w:szCs w:val="18"/>
              </w:rPr>
              <w:t xml:space="preserve">Measurable outcomes related to the impact of structure and process on </w:t>
            </w:r>
            <w:r w:rsidRPr="001A5ED1">
              <w:rPr>
                <w:rFonts w:ascii="Calibri" w:eastAsia="Arial Unicode MS" w:hAnsi="Calibri" w:cstheme="minorHAnsi"/>
                <w:bCs/>
                <w:spacing w:val="-6"/>
                <w:kern w:val="2"/>
                <w:sz w:val="16"/>
                <w:szCs w:val="18"/>
              </w:rPr>
              <w:t>patient</w:t>
            </w:r>
            <w:r>
              <w:rPr>
                <w:rFonts w:ascii="Calibri" w:eastAsia="Arial Unicode MS" w:hAnsi="Calibri" w:cstheme="minorHAnsi"/>
                <w:bCs/>
                <w:spacing w:val="-6"/>
                <w:kern w:val="2"/>
                <w:sz w:val="16"/>
                <w:szCs w:val="18"/>
              </w:rPr>
              <w:t>s</w:t>
            </w:r>
            <w:r w:rsidRPr="001A5ED1">
              <w:rPr>
                <w:rFonts w:ascii="Calibri" w:eastAsia="Arial Unicode MS" w:hAnsi="Calibri" w:cstheme="minorHAnsi"/>
                <w:bCs/>
                <w:spacing w:val="-6"/>
                <w:kern w:val="2"/>
                <w:sz w:val="16"/>
                <w:szCs w:val="18"/>
              </w:rPr>
              <w:t xml:space="preserve">, </w:t>
            </w:r>
            <w:r>
              <w:rPr>
                <w:rFonts w:ascii="Calibri" w:eastAsia="Arial Unicode MS" w:hAnsi="Calibri" w:cstheme="minorHAnsi"/>
                <w:bCs/>
                <w:spacing w:val="-6"/>
                <w:kern w:val="2"/>
                <w:sz w:val="16"/>
                <w:szCs w:val="18"/>
              </w:rPr>
              <w:t>staff, and the organization</w:t>
            </w:r>
            <w:r w:rsidRPr="001A5ED1">
              <w:rPr>
                <w:rFonts w:ascii="Calibri" w:eastAsia="Arial Unicode MS" w:hAnsi="Calibri" w:cstheme="minorHAnsi"/>
                <w:bCs/>
                <w:spacing w:val="-6"/>
                <w:kern w:val="2"/>
                <w:sz w:val="16"/>
                <w:szCs w:val="18"/>
              </w:rPr>
              <w:t>.</w:t>
            </w:r>
            <w:r>
              <w:rPr>
                <w:rFonts w:ascii="Calibri" w:eastAsia="Arial Unicode MS" w:hAnsi="Calibri" w:cstheme="minorHAnsi"/>
                <w:bCs/>
                <w:spacing w:val="-6"/>
                <w:kern w:val="2"/>
                <w:sz w:val="16"/>
                <w:szCs w:val="18"/>
              </w:rPr>
              <w:t xml:space="preserve"> </w:t>
            </w:r>
          </w:p>
        </w:tc>
      </w:tr>
    </w:tbl>
    <w:p w:rsidR="009445BE" w:rsidRDefault="009445BE" w:rsidP="00557F37">
      <w:pPr>
        <w:rPr>
          <w:rFonts w:ascii="Times New Roman" w:hAnsi="Times New Roman"/>
          <w:b/>
          <w:szCs w:val="20"/>
        </w:rPr>
      </w:pPr>
    </w:p>
    <w:sectPr w:rsidR="009445BE" w:rsidSect="00FB083E">
      <w:headerReference w:type="default" r:id="rId9"/>
      <w:footerReference w:type="default" r:id="rId10"/>
      <w:footerReference w:type="first" r:id="rId11"/>
      <w:pgSz w:w="15840" w:h="12240" w:orient="landscape" w:code="1"/>
      <w:pgMar w:top="720" w:right="720" w:bottom="720" w:left="720" w:header="36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0EF" w:rsidRDefault="008B60EF">
      <w:r>
        <w:separator/>
      </w:r>
    </w:p>
  </w:endnote>
  <w:endnote w:type="continuationSeparator" w:id="0">
    <w:p w:rsidR="008B60EF" w:rsidRDefault="008B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43" w:rsidRPr="00E745C1" w:rsidRDefault="00280528" w:rsidP="001B31A1">
    <w:pPr>
      <w:jc w:val="center"/>
      <w:rPr>
        <w:rFonts w:asciiTheme="minorHAnsi" w:hAnsiTheme="minorHAnsi" w:cstheme="minorHAnsi"/>
        <w:b/>
        <w:szCs w:val="20"/>
      </w:rPr>
    </w:pPr>
    <w:r w:rsidRPr="00E745C1">
      <w:rPr>
        <w:rFonts w:asciiTheme="minorHAnsi" w:hAnsiTheme="minorHAnsi" w:cstheme="minorHAnsi"/>
        <w:b/>
        <w:szCs w:val="20"/>
      </w:rPr>
      <w:t xml:space="preserve">Performance Excellence in each Global Path to Success Measure will drive the Mission, Vision and Values of </w:t>
    </w:r>
    <w:proofErr w:type="spellStart"/>
    <w:r w:rsidRPr="00E745C1">
      <w:rPr>
        <w:rFonts w:asciiTheme="minorHAnsi" w:hAnsiTheme="minorHAnsi" w:cstheme="minorHAnsi"/>
        <w:b/>
        <w:szCs w:val="20"/>
      </w:rPr>
      <w:t>UCHealth</w:t>
    </w:r>
    <w:proofErr w:type="spellEnd"/>
    <w:r w:rsidRPr="00E745C1">
      <w:rPr>
        <w:rFonts w:asciiTheme="minorHAnsi" w:hAnsiTheme="minorHAnsi" w:cstheme="minorHAnsi"/>
        <w:b/>
        <w:szCs w:val="20"/>
      </w:rPr>
      <w:t>.</w:t>
    </w:r>
  </w:p>
  <w:p w:rsidR="00555A43" w:rsidRPr="00280528" w:rsidRDefault="00555A43" w:rsidP="00B667DE">
    <w:pPr>
      <w:pStyle w:val="Footer"/>
      <w:jc w:val="center"/>
      <w:rPr>
        <w:rFonts w:ascii="Times New Roman" w:hAnsi="Times New Roman"/>
        <w:sz w:val="18"/>
        <w:szCs w:val="18"/>
      </w:rPr>
    </w:pPr>
    <w:r w:rsidRPr="00280528">
      <w:rPr>
        <w:sz w:val="18"/>
        <w:szCs w:val="18"/>
      </w:rPr>
      <w:t xml:space="preserve">Page </w:t>
    </w:r>
    <w:r w:rsidRPr="00280528">
      <w:rPr>
        <w:rStyle w:val="PageNumber"/>
        <w:rFonts w:ascii="Times New Roman" w:hAnsi="Times New Roman"/>
        <w:sz w:val="18"/>
        <w:szCs w:val="18"/>
      </w:rPr>
      <w:fldChar w:fldCharType="begin"/>
    </w:r>
    <w:r w:rsidRPr="00280528">
      <w:rPr>
        <w:rStyle w:val="PageNumber"/>
        <w:rFonts w:ascii="Times New Roman" w:hAnsi="Times New Roman"/>
        <w:sz w:val="18"/>
        <w:szCs w:val="18"/>
      </w:rPr>
      <w:instrText xml:space="preserve"> PAGE </w:instrText>
    </w:r>
    <w:r w:rsidRPr="00280528">
      <w:rPr>
        <w:rStyle w:val="PageNumber"/>
        <w:rFonts w:ascii="Times New Roman" w:hAnsi="Times New Roman"/>
        <w:sz w:val="18"/>
        <w:szCs w:val="18"/>
      </w:rPr>
      <w:fldChar w:fldCharType="separate"/>
    </w:r>
    <w:r w:rsidR="00C6047A">
      <w:rPr>
        <w:rStyle w:val="PageNumber"/>
        <w:rFonts w:ascii="Times New Roman" w:hAnsi="Times New Roman"/>
        <w:noProof/>
        <w:sz w:val="18"/>
        <w:szCs w:val="18"/>
      </w:rPr>
      <w:t>1</w:t>
    </w:r>
    <w:r w:rsidRPr="00280528">
      <w:rPr>
        <w:rStyle w:val="PageNumber"/>
        <w:rFonts w:ascii="Times New Roman" w:hAnsi="Times New Roman"/>
        <w:sz w:val="18"/>
        <w:szCs w:val="18"/>
      </w:rPr>
      <w:fldChar w:fldCharType="end"/>
    </w:r>
    <w:r w:rsidRPr="00280528">
      <w:rPr>
        <w:rStyle w:val="PageNumber"/>
        <w:rFonts w:ascii="Times New Roman" w:hAnsi="Times New Roman"/>
        <w:sz w:val="18"/>
        <w:szCs w:val="18"/>
      </w:rPr>
      <w:t xml:space="preserve"> of </w:t>
    </w:r>
    <w:r w:rsidRPr="00280528">
      <w:rPr>
        <w:rStyle w:val="PageNumber"/>
        <w:rFonts w:ascii="Times New Roman" w:hAnsi="Times New Roman"/>
        <w:sz w:val="18"/>
        <w:szCs w:val="18"/>
      </w:rPr>
      <w:fldChar w:fldCharType="begin"/>
    </w:r>
    <w:r w:rsidRPr="00280528">
      <w:rPr>
        <w:rStyle w:val="PageNumber"/>
        <w:rFonts w:ascii="Times New Roman" w:hAnsi="Times New Roman"/>
        <w:sz w:val="18"/>
        <w:szCs w:val="18"/>
      </w:rPr>
      <w:instrText xml:space="preserve"> NUMPAGES </w:instrText>
    </w:r>
    <w:r w:rsidRPr="00280528">
      <w:rPr>
        <w:rStyle w:val="PageNumber"/>
        <w:rFonts w:ascii="Times New Roman" w:hAnsi="Times New Roman"/>
        <w:sz w:val="18"/>
        <w:szCs w:val="18"/>
      </w:rPr>
      <w:fldChar w:fldCharType="separate"/>
    </w:r>
    <w:r w:rsidR="00C6047A">
      <w:rPr>
        <w:rStyle w:val="PageNumber"/>
        <w:rFonts w:ascii="Times New Roman" w:hAnsi="Times New Roman"/>
        <w:noProof/>
        <w:sz w:val="18"/>
        <w:szCs w:val="18"/>
      </w:rPr>
      <w:t>2</w:t>
    </w:r>
    <w:r w:rsidRPr="00280528">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43" w:rsidRDefault="00555A43">
    <w:pPr>
      <w:pStyle w:val="Footer"/>
      <w:jc w:val="right"/>
      <w:rPr>
        <w:i/>
        <w:iCs/>
        <w:color w:val="999999"/>
        <w:sz w:val="18"/>
      </w:rPr>
    </w:pPr>
    <w:r>
      <w:rPr>
        <w:noProof/>
      </w:rPr>
      <w:drawing>
        <wp:anchor distT="0" distB="0" distL="114300" distR="114300" simplePos="0" relativeHeight="251656704" behindDoc="0" locked="0" layoutInCell="1" allowOverlap="1" wp14:anchorId="596980A6" wp14:editId="3F7950B3">
          <wp:simplePos x="0" y="0"/>
          <wp:positionH relativeFrom="column">
            <wp:posOffset>-342900</wp:posOffset>
          </wp:positionH>
          <wp:positionV relativeFrom="paragraph">
            <wp:posOffset>-100965</wp:posOffset>
          </wp:positionV>
          <wp:extent cx="1257300" cy="323850"/>
          <wp:effectExtent l="0" t="0" r="0" b="0"/>
          <wp:wrapNone/>
          <wp:docPr id="1" name="Picture 1" descr="Stud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color w:val="999999"/>
        <w:sz w:val="18"/>
      </w:rPr>
      <w:sym w:font="Symbol" w:char="F0E3"/>
    </w:r>
    <w:r>
      <w:rPr>
        <w:i/>
        <w:iCs/>
        <w:color w:val="999999"/>
        <w:sz w:val="18"/>
      </w:rPr>
      <w:t xml:space="preserve"> Copyright 2002</w:t>
    </w:r>
    <w:r>
      <w:rPr>
        <w:color w:val="999999"/>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0EF" w:rsidRDefault="008B60EF">
      <w:r>
        <w:separator/>
      </w:r>
    </w:p>
  </w:footnote>
  <w:footnote w:type="continuationSeparator" w:id="0">
    <w:p w:rsidR="008B60EF" w:rsidRDefault="008B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209" w:rsidRPr="00437AF8" w:rsidRDefault="00F75209" w:rsidP="00F75209">
    <w:pPr>
      <w:rPr>
        <w:rFonts w:asciiTheme="minorHAnsi" w:hAnsiTheme="minorHAnsi" w:cstheme="minorHAnsi"/>
        <w:b/>
        <w:i/>
        <w:sz w:val="32"/>
      </w:rPr>
    </w:pPr>
    <w:r>
      <w:rPr>
        <w:noProof/>
      </w:rPr>
      <w:drawing>
        <wp:anchor distT="0" distB="0" distL="114300" distR="114300" simplePos="0" relativeHeight="251661824" behindDoc="1" locked="0" layoutInCell="1" allowOverlap="1" wp14:anchorId="1C420CD0" wp14:editId="2CF25604">
          <wp:simplePos x="0" y="0"/>
          <wp:positionH relativeFrom="column">
            <wp:posOffset>-170180</wp:posOffset>
          </wp:positionH>
          <wp:positionV relativeFrom="paragraph">
            <wp:posOffset>27305</wp:posOffset>
          </wp:positionV>
          <wp:extent cx="2171700" cy="139065"/>
          <wp:effectExtent l="0" t="0" r="0" b="0"/>
          <wp:wrapThrough wrapText="bothSides">
            <wp:wrapPolygon edited="0">
              <wp:start x="0" y="0"/>
              <wp:lineTo x="0" y="17753"/>
              <wp:lineTo x="21411" y="17753"/>
              <wp:lineTo x="2141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L_horiz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1390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67DA91BF" wp14:editId="4716325D">
          <wp:simplePos x="0" y="0"/>
          <wp:positionH relativeFrom="column">
            <wp:posOffset>7953375</wp:posOffset>
          </wp:positionH>
          <wp:positionV relativeFrom="paragraph">
            <wp:posOffset>-38100</wp:posOffset>
          </wp:positionV>
          <wp:extent cx="1380490" cy="866140"/>
          <wp:effectExtent l="0" t="0" r="0" b="0"/>
          <wp:wrapThrough wrapText="bothSides">
            <wp:wrapPolygon edited="0">
              <wp:start x="0" y="0"/>
              <wp:lineTo x="0" y="20903"/>
              <wp:lineTo x="21163" y="20903"/>
              <wp:lineTo x="211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0490" cy="866140"/>
                  </a:xfrm>
                  <a:prstGeom prst="rect">
                    <a:avLst/>
                  </a:prstGeom>
                </pic:spPr>
              </pic:pic>
            </a:graphicData>
          </a:graphic>
          <wp14:sizeRelH relativeFrom="page">
            <wp14:pctWidth>0</wp14:pctWidth>
          </wp14:sizeRelH>
          <wp14:sizeRelV relativeFrom="page">
            <wp14:pctHeight>0</wp14:pctHeight>
          </wp14:sizeRelV>
        </wp:anchor>
      </w:drawing>
    </w:r>
  </w:p>
  <w:tbl>
    <w:tblPr>
      <w:tblW w:w="14544" w:type="dxa"/>
      <w:tblLook w:val="01E0" w:firstRow="1" w:lastRow="1" w:firstColumn="1" w:lastColumn="1" w:noHBand="0" w:noVBand="0"/>
    </w:tblPr>
    <w:tblGrid>
      <w:gridCol w:w="14544"/>
    </w:tblGrid>
    <w:tr w:rsidR="00F75209" w:rsidRPr="00555A43" w:rsidTr="00F75209">
      <w:tc>
        <w:tcPr>
          <w:tcW w:w="14544" w:type="dxa"/>
          <w:vAlign w:val="center"/>
        </w:tcPr>
        <w:p w:rsidR="00F75209" w:rsidRPr="00E745C1" w:rsidRDefault="00736267" w:rsidP="00D60128">
          <w:pPr>
            <w:jc w:val="center"/>
            <w:rPr>
              <w:rFonts w:asciiTheme="minorHAnsi" w:hAnsiTheme="minorHAnsi" w:cstheme="minorHAnsi"/>
              <w:b/>
              <w:sz w:val="32"/>
            </w:rPr>
          </w:pPr>
          <w:r>
            <w:rPr>
              <w:rFonts w:asciiTheme="minorHAnsi" w:hAnsiTheme="minorHAnsi" w:cstheme="minorHAnsi"/>
              <w:b/>
              <w:sz w:val="32"/>
            </w:rPr>
            <w:t>AIP OR Staff Meeting</w:t>
          </w:r>
        </w:p>
      </w:tc>
    </w:tr>
    <w:tr w:rsidR="00555A43" w:rsidRPr="00555A43" w:rsidTr="00F75209">
      <w:tc>
        <w:tcPr>
          <w:tcW w:w="14544" w:type="dxa"/>
          <w:vAlign w:val="center"/>
        </w:tcPr>
        <w:p w:rsidR="00F864A3" w:rsidRPr="00F75209" w:rsidRDefault="00F864A3" w:rsidP="00555A43">
          <w:pPr>
            <w:pStyle w:val="Header"/>
            <w:tabs>
              <w:tab w:val="clear" w:pos="4320"/>
            </w:tabs>
            <w:spacing w:before="0" w:after="0" w:line="240" w:lineRule="auto"/>
            <w:jc w:val="center"/>
            <w:rPr>
              <w:rFonts w:asciiTheme="minorHAnsi" w:hAnsiTheme="minorHAnsi" w:cstheme="minorHAnsi"/>
              <w:b/>
              <w:sz w:val="22"/>
              <w:szCs w:val="20"/>
            </w:rPr>
          </w:pPr>
          <w:r w:rsidRPr="00F75209">
            <w:rPr>
              <w:rFonts w:asciiTheme="minorHAnsi" w:hAnsiTheme="minorHAnsi" w:cstheme="minorHAnsi"/>
              <w:b/>
              <w:sz w:val="22"/>
              <w:szCs w:val="20"/>
            </w:rPr>
            <w:t xml:space="preserve">We improve lives. In big ways through learning, healing and discovery. </w:t>
          </w:r>
        </w:p>
        <w:p w:rsidR="00555A43" w:rsidRPr="00555A43" w:rsidRDefault="00F864A3" w:rsidP="00555A43">
          <w:pPr>
            <w:pStyle w:val="Header"/>
            <w:tabs>
              <w:tab w:val="clear" w:pos="4320"/>
            </w:tabs>
            <w:spacing w:before="0" w:after="0" w:line="240" w:lineRule="auto"/>
            <w:jc w:val="center"/>
            <w:rPr>
              <w:rFonts w:asciiTheme="minorHAnsi" w:hAnsiTheme="minorHAnsi" w:cstheme="minorHAnsi"/>
              <w:sz w:val="20"/>
            </w:rPr>
          </w:pPr>
          <w:r w:rsidRPr="00F75209">
            <w:rPr>
              <w:rFonts w:asciiTheme="minorHAnsi" w:hAnsiTheme="minorHAnsi" w:cstheme="minorHAnsi"/>
              <w:b/>
              <w:sz w:val="22"/>
              <w:szCs w:val="20"/>
            </w:rPr>
            <w:t>In small, personal ways through human connection. But in all ways, we improve lives.</w:t>
          </w:r>
        </w:p>
      </w:tc>
    </w:tr>
  </w:tbl>
  <w:p w:rsidR="00555A43" w:rsidRPr="003052EE" w:rsidRDefault="00555A43" w:rsidP="00163977">
    <w:pPr>
      <w:pStyle w:val="Header"/>
      <w:spacing w:before="0" w:after="0" w:line="240" w:lineRule="auto"/>
      <w:rPr>
        <w:rFonts w:asciiTheme="minorHAnsi" w:hAnsiTheme="minorHAnsi" w:cstheme="minorHAnsi"/>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F9864B6"/>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991E95C6"/>
    <w:lvl w:ilvl="0">
      <w:start w:val="1"/>
      <w:numFmt w:val="bullet"/>
      <w:pStyle w:val="ListNumber2"/>
      <w:lvlText w:val=""/>
      <w:lvlJc w:val="left"/>
      <w:pPr>
        <w:tabs>
          <w:tab w:val="num" w:pos="720"/>
        </w:tabs>
        <w:ind w:left="720" w:hanging="360"/>
      </w:pPr>
      <w:rPr>
        <w:rFonts w:ascii="Symbol" w:hAnsi="Symbol" w:hint="default"/>
        <w:color w:val="333333"/>
        <w:sz w:val="16"/>
      </w:rPr>
    </w:lvl>
  </w:abstractNum>
  <w:abstractNum w:abstractNumId="2">
    <w:nsid w:val="FFFFFF82"/>
    <w:multiLevelType w:val="singleLevel"/>
    <w:tmpl w:val="94D2CD6C"/>
    <w:lvl w:ilvl="0">
      <w:start w:val="1"/>
      <w:numFmt w:val="bullet"/>
      <w:pStyle w:val="ListBullet3"/>
      <w:lvlText w:val=""/>
      <w:lvlJc w:val="left"/>
      <w:pPr>
        <w:tabs>
          <w:tab w:val="num" w:pos="1080"/>
        </w:tabs>
        <w:ind w:left="1080" w:hanging="360"/>
      </w:pPr>
      <w:rPr>
        <w:rFonts w:ascii="Wingdings" w:hAnsi="Wingdings" w:hint="default"/>
        <w:color w:val="808080"/>
      </w:rPr>
    </w:lvl>
  </w:abstractNum>
  <w:abstractNum w:abstractNumId="3">
    <w:nsid w:val="FFFFFF83"/>
    <w:multiLevelType w:val="singleLevel"/>
    <w:tmpl w:val="32E87E2E"/>
    <w:lvl w:ilvl="0">
      <w:start w:val="1"/>
      <w:numFmt w:val="bullet"/>
      <w:pStyle w:val="ListBullet2"/>
      <w:lvlText w:val=""/>
      <w:lvlJc w:val="left"/>
      <w:pPr>
        <w:tabs>
          <w:tab w:val="num" w:pos="720"/>
        </w:tabs>
        <w:ind w:left="720" w:hanging="360"/>
      </w:pPr>
      <w:rPr>
        <w:rFonts w:ascii="Symbol" w:hAnsi="Symbol" w:hint="default"/>
        <w:color w:val="333333"/>
        <w:sz w:val="16"/>
      </w:rPr>
    </w:lvl>
  </w:abstractNum>
  <w:abstractNum w:abstractNumId="4">
    <w:nsid w:val="FFFFFF88"/>
    <w:multiLevelType w:val="singleLevel"/>
    <w:tmpl w:val="EE249F5A"/>
    <w:lvl w:ilvl="0">
      <w:start w:val="1"/>
      <w:numFmt w:val="decimal"/>
      <w:pStyle w:val="ListNumber"/>
      <w:lvlText w:val="%1."/>
      <w:lvlJc w:val="left"/>
      <w:pPr>
        <w:tabs>
          <w:tab w:val="num" w:pos="360"/>
        </w:tabs>
        <w:ind w:left="360" w:hanging="360"/>
      </w:pPr>
    </w:lvl>
  </w:abstractNum>
  <w:abstractNum w:abstractNumId="5">
    <w:nsid w:val="FFFFFF89"/>
    <w:multiLevelType w:val="singleLevel"/>
    <w:tmpl w:val="B226FAF2"/>
    <w:lvl w:ilvl="0">
      <w:start w:val="1"/>
      <w:numFmt w:val="bullet"/>
      <w:pStyle w:val="ListBullet"/>
      <w:lvlText w:val=""/>
      <w:lvlJc w:val="left"/>
      <w:pPr>
        <w:tabs>
          <w:tab w:val="num" w:pos="360"/>
        </w:tabs>
        <w:ind w:left="360" w:hanging="360"/>
      </w:pPr>
      <w:rPr>
        <w:rFonts w:ascii="Wingdings" w:hAnsi="Wingdings" w:hint="default"/>
        <w:color w:val="000080"/>
      </w:rPr>
    </w:lvl>
  </w:abstractNum>
  <w:abstractNum w:abstractNumId="6">
    <w:nsid w:val="00557A34"/>
    <w:multiLevelType w:val="hybridMultilevel"/>
    <w:tmpl w:val="F5068F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3643A3"/>
    <w:multiLevelType w:val="hybridMultilevel"/>
    <w:tmpl w:val="0882CA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35116D"/>
    <w:multiLevelType w:val="hybridMultilevel"/>
    <w:tmpl w:val="6A0CD35E"/>
    <w:lvl w:ilvl="0" w:tplc="C0FC2596">
      <w:start w:val="1"/>
      <w:numFmt w:val="bullet"/>
      <w:lvlText w:val=""/>
      <w:lvlJc w:val="left"/>
      <w:pPr>
        <w:tabs>
          <w:tab w:val="num" w:pos="216"/>
        </w:tabs>
        <w:ind w:left="216" w:hanging="216"/>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A544F0"/>
    <w:multiLevelType w:val="hybridMultilevel"/>
    <w:tmpl w:val="CAC6BA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7F0481"/>
    <w:multiLevelType w:val="hybridMultilevel"/>
    <w:tmpl w:val="E7EE564A"/>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72CBA"/>
    <w:multiLevelType w:val="hybridMultilevel"/>
    <w:tmpl w:val="49B4CDEE"/>
    <w:lvl w:ilvl="0" w:tplc="F47607B8">
      <w:start w:val="1"/>
      <w:numFmt w:val="bullet"/>
      <w:lvlText w:val=""/>
      <w:lvlJc w:val="left"/>
      <w:pPr>
        <w:tabs>
          <w:tab w:val="num" w:pos="850"/>
        </w:tabs>
        <w:ind w:left="850" w:hanging="360"/>
      </w:pPr>
      <w:rPr>
        <w:rFonts w:ascii="Wingdings" w:hAnsi="Wingdings" w:hint="default"/>
        <w:color w:val="auto"/>
        <w:sz w:val="20"/>
      </w:rPr>
    </w:lvl>
    <w:lvl w:ilvl="1" w:tplc="2F7054D2">
      <w:start w:val="1"/>
      <w:numFmt w:val="bullet"/>
      <w:lvlText w:val=""/>
      <w:lvlJc w:val="left"/>
      <w:pPr>
        <w:tabs>
          <w:tab w:val="num" w:pos="1800"/>
        </w:tabs>
        <w:ind w:left="1800" w:hanging="360"/>
      </w:pPr>
      <w:rPr>
        <w:rFonts w:ascii="Symbol" w:hAnsi="Symbol" w:hint="default"/>
        <w:color w:val="333333"/>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BFE4057"/>
    <w:multiLevelType w:val="hybridMultilevel"/>
    <w:tmpl w:val="07220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5C1FE3"/>
    <w:multiLevelType w:val="multilevel"/>
    <w:tmpl w:val="D0D40AE0"/>
    <w:lvl w:ilvl="0">
      <w:start w:val="1"/>
      <w:numFmt w:val="bullet"/>
      <w:lvlText w:val=""/>
      <w:lvlJc w:val="left"/>
      <w:pPr>
        <w:tabs>
          <w:tab w:val="num" w:pos="144"/>
        </w:tabs>
        <w:ind w:left="144" w:hanging="144"/>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3B12B43"/>
    <w:multiLevelType w:val="multilevel"/>
    <w:tmpl w:val="95764B2A"/>
    <w:lvl w:ilvl="0">
      <w:start w:val="1"/>
      <w:numFmt w:val="upperRoman"/>
      <w:lvlText w:val="%1."/>
      <w:lvlJc w:val="left"/>
      <w:pPr>
        <w:tabs>
          <w:tab w:val="num" w:pos="720"/>
        </w:tabs>
        <w:ind w:left="432" w:hanging="432"/>
      </w:pPr>
      <w:rPr>
        <w:rFonts w:ascii="Times New Roman" w:hAnsi="Times New Roman" w:hint="default"/>
        <w:b w:val="0"/>
        <w:i w:val="0"/>
        <w:sz w:val="22"/>
      </w:rPr>
    </w:lvl>
    <w:lvl w:ilvl="1">
      <w:start w:val="1"/>
      <w:numFmt w:val="upperLetter"/>
      <w:lvlText w:val="%2."/>
      <w:lvlJc w:val="left"/>
      <w:pPr>
        <w:tabs>
          <w:tab w:val="num" w:pos="792"/>
        </w:tabs>
        <w:ind w:left="792" w:hanging="360"/>
      </w:pPr>
      <w:rPr>
        <w:rFonts w:ascii="Times New Roman" w:hAnsi="Times New Roman" w:hint="default"/>
        <w:b w:val="0"/>
        <w:i w:val="0"/>
        <w:sz w:val="22"/>
      </w:rPr>
    </w:lvl>
    <w:lvl w:ilvl="2">
      <w:start w:val="1"/>
      <w:numFmt w:val="decimal"/>
      <w:lvlText w:val="%3."/>
      <w:lvlJc w:val="left"/>
      <w:pPr>
        <w:tabs>
          <w:tab w:val="num" w:pos="1152"/>
        </w:tabs>
        <w:ind w:left="1152" w:hanging="360"/>
      </w:pPr>
      <w:rPr>
        <w:rFonts w:hint="default"/>
        <w:b w:val="0"/>
        <w:i w:val="0"/>
        <w:sz w:val="22"/>
      </w:rPr>
    </w:lvl>
    <w:lvl w:ilvl="3">
      <w:start w:val="1"/>
      <w:numFmt w:val="lowerLetter"/>
      <w:lvlText w:val="%4."/>
      <w:lvlJc w:val="left"/>
      <w:pPr>
        <w:tabs>
          <w:tab w:val="num" w:pos="1512"/>
        </w:tabs>
        <w:ind w:left="1512" w:hanging="360"/>
      </w:pPr>
      <w:rPr>
        <w:rFonts w:ascii="Times New Roman" w:hAnsi="Times New Roman" w:hint="default"/>
        <w:b w:val="0"/>
        <w:i w:val="0"/>
        <w:sz w:val="22"/>
      </w:rPr>
    </w:lvl>
    <w:lvl w:ilvl="4">
      <w:start w:val="1"/>
      <w:numFmt w:val="decimal"/>
      <w:lvlText w:val="(%5.)"/>
      <w:lvlJc w:val="left"/>
      <w:pPr>
        <w:tabs>
          <w:tab w:val="num" w:pos="1872"/>
        </w:tabs>
        <w:ind w:left="1872" w:hanging="360"/>
      </w:pPr>
      <w:rPr>
        <w:rFonts w:hint="default"/>
        <w:b w:val="0"/>
        <w:i w:val="0"/>
        <w:sz w:val="22"/>
      </w:rPr>
    </w:lvl>
    <w:lvl w:ilvl="5">
      <w:start w:val="1"/>
      <w:numFmt w:val="lowerLetter"/>
      <w:lvlText w:val="(%6.)"/>
      <w:lvlJc w:val="left"/>
      <w:pPr>
        <w:tabs>
          <w:tab w:val="num" w:pos="2232"/>
        </w:tabs>
        <w:ind w:left="2232"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A1A1E9B"/>
    <w:multiLevelType w:val="hybridMultilevel"/>
    <w:tmpl w:val="CAC6B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64A201B"/>
    <w:multiLevelType w:val="hybridMultilevel"/>
    <w:tmpl w:val="C8B085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0741C40"/>
    <w:multiLevelType w:val="hybridMultilevel"/>
    <w:tmpl w:val="D0D40AE0"/>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E44A3A"/>
    <w:multiLevelType w:val="hybridMultilevel"/>
    <w:tmpl w:val="CB30A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831EF2"/>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B7C225A0">
      <w:start w:val="1"/>
      <w:numFmt w:val="bullet"/>
      <w:lvlText w:val=""/>
      <w:lvlJc w:val="left"/>
      <w:pPr>
        <w:tabs>
          <w:tab w:val="num" w:pos="1440"/>
        </w:tabs>
        <w:ind w:left="1440" w:hanging="360"/>
      </w:pPr>
      <w:rPr>
        <w:rFonts w:ascii="Symbol" w:hAnsi="Symbol" w:hint="default"/>
        <w:color w:val="000080"/>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BB0C32"/>
    <w:multiLevelType w:val="hybridMultilevel"/>
    <w:tmpl w:val="09A2E098"/>
    <w:lvl w:ilvl="0" w:tplc="97BEFFE0">
      <w:start w:val="1"/>
      <w:numFmt w:val="bullet"/>
      <w:lvlText w:val=""/>
      <w:lvlJc w:val="left"/>
      <w:pPr>
        <w:tabs>
          <w:tab w:val="num" w:pos="144"/>
        </w:tabs>
        <w:ind w:left="144" w:hanging="144"/>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42352F"/>
    <w:multiLevelType w:val="hybridMultilevel"/>
    <w:tmpl w:val="FEFEF33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A56E77"/>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A6741E2C">
      <w:start w:val="1"/>
      <w:numFmt w:val="bullet"/>
      <w:lvlText w:val=""/>
      <w:lvlJc w:val="left"/>
      <w:pPr>
        <w:tabs>
          <w:tab w:val="num" w:pos="1440"/>
        </w:tabs>
        <w:ind w:left="1440" w:hanging="360"/>
      </w:pPr>
      <w:rPr>
        <w:rFonts w:ascii="Symbol" w:hAnsi="Symbol" w:hint="default"/>
        <w:color w:val="00008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AA2651"/>
    <w:multiLevelType w:val="multilevel"/>
    <w:tmpl w:val="6A0CD35E"/>
    <w:lvl w:ilvl="0">
      <w:start w:val="1"/>
      <w:numFmt w:val="bullet"/>
      <w:lvlText w:val=""/>
      <w:lvlJc w:val="left"/>
      <w:pPr>
        <w:tabs>
          <w:tab w:val="num" w:pos="216"/>
        </w:tabs>
        <w:ind w:left="216" w:hanging="216"/>
      </w:pPr>
      <w:rPr>
        <w:rFonts w:ascii="Symbol" w:hAnsi="Symbol"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A80489B"/>
    <w:multiLevelType w:val="hybridMultilevel"/>
    <w:tmpl w:val="49B4CDEE"/>
    <w:lvl w:ilvl="0" w:tplc="F47607B8">
      <w:start w:val="1"/>
      <w:numFmt w:val="bullet"/>
      <w:lvlText w:val=""/>
      <w:lvlJc w:val="left"/>
      <w:pPr>
        <w:tabs>
          <w:tab w:val="num" w:pos="490"/>
        </w:tabs>
        <w:ind w:left="49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E01CF0"/>
    <w:multiLevelType w:val="hybridMultilevel"/>
    <w:tmpl w:val="832C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544AB"/>
    <w:multiLevelType w:val="hybridMultilevel"/>
    <w:tmpl w:val="49B4CDEE"/>
    <w:lvl w:ilvl="0" w:tplc="15642594">
      <w:start w:val="1"/>
      <w:numFmt w:val="bullet"/>
      <w:lvlText w:val=""/>
      <w:lvlJc w:val="left"/>
      <w:pPr>
        <w:tabs>
          <w:tab w:val="num" w:pos="490"/>
        </w:tabs>
        <w:ind w:left="490" w:hanging="360"/>
      </w:pPr>
      <w:rPr>
        <w:rFonts w:ascii="Wingdings" w:hAnsi="Wingdings" w:hint="default"/>
        <w:b w:val="0"/>
        <w:i w:val="0"/>
        <w:color w:val="00008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22"/>
  </w:num>
  <w:num w:numId="4">
    <w:abstractNumId w:val="26"/>
  </w:num>
  <w:num w:numId="5">
    <w:abstractNumId w:val="11"/>
  </w:num>
  <w:num w:numId="6">
    <w:abstractNumId w:val="5"/>
  </w:num>
  <w:num w:numId="7">
    <w:abstractNumId w:val="3"/>
  </w:num>
  <w:num w:numId="8">
    <w:abstractNumId w:val="2"/>
  </w:num>
  <w:num w:numId="9">
    <w:abstractNumId w:val="1"/>
  </w:num>
  <w:num w:numId="10">
    <w:abstractNumId w:val="4"/>
  </w:num>
  <w:num w:numId="11">
    <w:abstractNumId w:val="0"/>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15"/>
  </w:num>
  <w:num w:numId="18">
    <w:abstractNumId w:val="18"/>
  </w:num>
  <w:num w:numId="19">
    <w:abstractNumId w:val="12"/>
  </w:num>
  <w:num w:numId="20">
    <w:abstractNumId w:val="8"/>
  </w:num>
  <w:num w:numId="21">
    <w:abstractNumId w:val="23"/>
  </w:num>
  <w:num w:numId="22">
    <w:abstractNumId w:val="10"/>
  </w:num>
  <w:num w:numId="23">
    <w:abstractNumId w:val="20"/>
  </w:num>
  <w:num w:numId="24">
    <w:abstractNumId w:val="17"/>
  </w:num>
  <w:num w:numId="25">
    <w:abstractNumId w:val="13"/>
  </w:num>
  <w:num w:numId="26">
    <w:abstractNumId w:val="14"/>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AB"/>
    <w:rsid w:val="000107C1"/>
    <w:rsid w:val="000408CF"/>
    <w:rsid w:val="0004336D"/>
    <w:rsid w:val="00045B44"/>
    <w:rsid w:val="00054EE7"/>
    <w:rsid w:val="000626B3"/>
    <w:rsid w:val="00077003"/>
    <w:rsid w:val="000A63C7"/>
    <w:rsid w:val="000B2C29"/>
    <w:rsid w:val="000D053D"/>
    <w:rsid w:val="000D1283"/>
    <w:rsid w:val="000F4751"/>
    <w:rsid w:val="000F7767"/>
    <w:rsid w:val="00102349"/>
    <w:rsid w:val="0010569A"/>
    <w:rsid w:val="00112C39"/>
    <w:rsid w:val="001172B1"/>
    <w:rsid w:val="00117A6F"/>
    <w:rsid w:val="001367FF"/>
    <w:rsid w:val="0016052C"/>
    <w:rsid w:val="00162973"/>
    <w:rsid w:val="00163938"/>
    <w:rsid w:val="00163977"/>
    <w:rsid w:val="00196BA0"/>
    <w:rsid w:val="001A332F"/>
    <w:rsid w:val="001B31A1"/>
    <w:rsid w:val="001C0603"/>
    <w:rsid w:val="001D1982"/>
    <w:rsid w:val="001D444B"/>
    <w:rsid w:val="001D479E"/>
    <w:rsid w:val="001D5722"/>
    <w:rsid w:val="001E0D34"/>
    <w:rsid w:val="001F663A"/>
    <w:rsid w:val="0021262F"/>
    <w:rsid w:val="00214C73"/>
    <w:rsid w:val="00217BB2"/>
    <w:rsid w:val="00222640"/>
    <w:rsid w:val="00225DCE"/>
    <w:rsid w:val="00245395"/>
    <w:rsid w:val="00245491"/>
    <w:rsid w:val="00271B43"/>
    <w:rsid w:val="00280528"/>
    <w:rsid w:val="002A2000"/>
    <w:rsid w:val="002A2598"/>
    <w:rsid w:val="002A2664"/>
    <w:rsid w:val="002A6B3E"/>
    <w:rsid w:val="002B0669"/>
    <w:rsid w:val="002B568B"/>
    <w:rsid w:val="002E0A70"/>
    <w:rsid w:val="003052EE"/>
    <w:rsid w:val="00311527"/>
    <w:rsid w:val="00312EC3"/>
    <w:rsid w:val="00361760"/>
    <w:rsid w:val="003641AD"/>
    <w:rsid w:val="003806E6"/>
    <w:rsid w:val="003B279D"/>
    <w:rsid w:val="003F0BF6"/>
    <w:rsid w:val="00405F36"/>
    <w:rsid w:val="00407340"/>
    <w:rsid w:val="00412A11"/>
    <w:rsid w:val="0041322F"/>
    <w:rsid w:val="004178E6"/>
    <w:rsid w:val="0042635A"/>
    <w:rsid w:val="00434FDB"/>
    <w:rsid w:val="00437AF8"/>
    <w:rsid w:val="00443055"/>
    <w:rsid w:val="0047791A"/>
    <w:rsid w:val="00480F57"/>
    <w:rsid w:val="004A237E"/>
    <w:rsid w:val="004A7559"/>
    <w:rsid w:val="004B74CA"/>
    <w:rsid w:val="004C66E7"/>
    <w:rsid w:val="004F0DE4"/>
    <w:rsid w:val="004F4E31"/>
    <w:rsid w:val="004F7F81"/>
    <w:rsid w:val="005024E3"/>
    <w:rsid w:val="00504EF7"/>
    <w:rsid w:val="00506DD5"/>
    <w:rsid w:val="00517DA2"/>
    <w:rsid w:val="005235E3"/>
    <w:rsid w:val="005242E7"/>
    <w:rsid w:val="0052488B"/>
    <w:rsid w:val="0055164D"/>
    <w:rsid w:val="00553E25"/>
    <w:rsid w:val="0055426F"/>
    <w:rsid w:val="00555A43"/>
    <w:rsid w:val="00557D7C"/>
    <w:rsid w:val="00557F37"/>
    <w:rsid w:val="00590F40"/>
    <w:rsid w:val="005A3415"/>
    <w:rsid w:val="005A3E3D"/>
    <w:rsid w:val="005B55E9"/>
    <w:rsid w:val="005F039E"/>
    <w:rsid w:val="005F35C3"/>
    <w:rsid w:val="00614FE6"/>
    <w:rsid w:val="006209C4"/>
    <w:rsid w:val="00671B0B"/>
    <w:rsid w:val="00694E5A"/>
    <w:rsid w:val="006A0588"/>
    <w:rsid w:val="006A3C2F"/>
    <w:rsid w:val="006B12D3"/>
    <w:rsid w:val="006B3BA8"/>
    <w:rsid w:val="006E3ECB"/>
    <w:rsid w:val="006F0A17"/>
    <w:rsid w:val="00725CDC"/>
    <w:rsid w:val="00733B88"/>
    <w:rsid w:val="00736267"/>
    <w:rsid w:val="00746AA6"/>
    <w:rsid w:val="00747B25"/>
    <w:rsid w:val="0075325B"/>
    <w:rsid w:val="00780870"/>
    <w:rsid w:val="007941C6"/>
    <w:rsid w:val="00797260"/>
    <w:rsid w:val="00797F09"/>
    <w:rsid w:val="007A5EA6"/>
    <w:rsid w:val="007A7B83"/>
    <w:rsid w:val="007B0287"/>
    <w:rsid w:val="007B63C0"/>
    <w:rsid w:val="007E4DE1"/>
    <w:rsid w:val="007E68D9"/>
    <w:rsid w:val="007F7619"/>
    <w:rsid w:val="008004C6"/>
    <w:rsid w:val="008009A8"/>
    <w:rsid w:val="00800D2E"/>
    <w:rsid w:val="00827052"/>
    <w:rsid w:val="0083105A"/>
    <w:rsid w:val="00843AE4"/>
    <w:rsid w:val="0086072C"/>
    <w:rsid w:val="00870A94"/>
    <w:rsid w:val="00896504"/>
    <w:rsid w:val="008B60EF"/>
    <w:rsid w:val="008C2F02"/>
    <w:rsid w:val="008C4BC1"/>
    <w:rsid w:val="008D54E7"/>
    <w:rsid w:val="008E0015"/>
    <w:rsid w:val="00902658"/>
    <w:rsid w:val="0091717E"/>
    <w:rsid w:val="0092654B"/>
    <w:rsid w:val="009445BE"/>
    <w:rsid w:val="00950C69"/>
    <w:rsid w:val="00976D29"/>
    <w:rsid w:val="00991572"/>
    <w:rsid w:val="00996562"/>
    <w:rsid w:val="009B47AF"/>
    <w:rsid w:val="009C0D12"/>
    <w:rsid w:val="009D0098"/>
    <w:rsid w:val="009D3B83"/>
    <w:rsid w:val="009D414E"/>
    <w:rsid w:val="009E60DA"/>
    <w:rsid w:val="00A03348"/>
    <w:rsid w:val="00A270EC"/>
    <w:rsid w:val="00A3130E"/>
    <w:rsid w:val="00A458D9"/>
    <w:rsid w:val="00A55524"/>
    <w:rsid w:val="00A55684"/>
    <w:rsid w:val="00A63F6C"/>
    <w:rsid w:val="00A86EA4"/>
    <w:rsid w:val="00AB4EA2"/>
    <w:rsid w:val="00AD3DA3"/>
    <w:rsid w:val="00AF4AC0"/>
    <w:rsid w:val="00B07B00"/>
    <w:rsid w:val="00B07BA7"/>
    <w:rsid w:val="00B2208B"/>
    <w:rsid w:val="00B239F0"/>
    <w:rsid w:val="00B35E77"/>
    <w:rsid w:val="00B501D3"/>
    <w:rsid w:val="00B52772"/>
    <w:rsid w:val="00B53540"/>
    <w:rsid w:val="00B60B9D"/>
    <w:rsid w:val="00B667DE"/>
    <w:rsid w:val="00B70740"/>
    <w:rsid w:val="00B709AB"/>
    <w:rsid w:val="00B80380"/>
    <w:rsid w:val="00B945E5"/>
    <w:rsid w:val="00B94FD1"/>
    <w:rsid w:val="00BA54BA"/>
    <w:rsid w:val="00BB667C"/>
    <w:rsid w:val="00BD3E4C"/>
    <w:rsid w:val="00BE20D5"/>
    <w:rsid w:val="00BE2FDE"/>
    <w:rsid w:val="00BF0399"/>
    <w:rsid w:val="00BF7DC2"/>
    <w:rsid w:val="00C11F66"/>
    <w:rsid w:val="00C11F96"/>
    <w:rsid w:val="00C21A41"/>
    <w:rsid w:val="00C26BBB"/>
    <w:rsid w:val="00C31905"/>
    <w:rsid w:val="00C35E40"/>
    <w:rsid w:val="00C42F12"/>
    <w:rsid w:val="00C57FD5"/>
    <w:rsid w:val="00C6047A"/>
    <w:rsid w:val="00C608E2"/>
    <w:rsid w:val="00C62805"/>
    <w:rsid w:val="00C6535D"/>
    <w:rsid w:val="00C66DF3"/>
    <w:rsid w:val="00C817CC"/>
    <w:rsid w:val="00CA1A79"/>
    <w:rsid w:val="00CB51A6"/>
    <w:rsid w:val="00CC09EA"/>
    <w:rsid w:val="00CC647F"/>
    <w:rsid w:val="00CD1021"/>
    <w:rsid w:val="00CD2085"/>
    <w:rsid w:val="00CE76D9"/>
    <w:rsid w:val="00D25D0D"/>
    <w:rsid w:val="00D60128"/>
    <w:rsid w:val="00D64C41"/>
    <w:rsid w:val="00D762BE"/>
    <w:rsid w:val="00D77943"/>
    <w:rsid w:val="00DA053B"/>
    <w:rsid w:val="00DA24B0"/>
    <w:rsid w:val="00DA3EC0"/>
    <w:rsid w:val="00DC22E7"/>
    <w:rsid w:val="00E05757"/>
    <w:rsid w:val="00E12AA0"/>
    <w:rsid w:val="00E12B13"/>
    <w:rsid w:val="00E31F3B"/>
    <w:rsid w:val="00E4353D"/>
    <w:rsid w:val="00E500D4"/>
    <w:rsid w:val="00E54F3D"/>
    <w:rsid w:val="00E625EC"/>
    <w:rsid w:val="00E6404E"/>
    <w:rsid w:val="00E66D6B"/>
    <w:rsid w:val="00E745C1"/>
    <w:rsid w:val="00E87D6F"/>
    <w:rsid w:val="00EB6687"/>
    <w:rsid w:val="00ED3509"/>
    <w:rsid w:val="00EF582B"/>
    <w:rsid w:val="00F00ABD"/>
    <w:rsid w:val="00F159B2"/>
    <w:rsid w:val="00F272E9"/>
    <w:rsid w:val="00F400B8"/>
    <w:rsid w:val="00F44F52"/>
    <w:rsid w:val="00F45C2B"/>
    <w:rsid w:val="00F62A46"/>
    <w:rsid w:val="00F66E06"/>
    <w:rsid w:val="00F701F2"/>
    <w:rsid w:val="00F75209"/>
    <w:rsid w:val="00F85309"/>
    <w:rsid w:val="00F85D08"/>
    <w:rsid w:val="00F864A3"/>
    <w:rsid w:val="00F920A0"/>
    <w:rsid w:val="00FA3126"/>
    <w:rsid w:val="00FB083E"/>
    <w:rsid w:val="00FD682B"/>
    <w:rsid w:val="00FD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Bookman Old Style" w:hAnsi="Bookman Old Style"/>
      <w:szCs w:val="24"/>
    </w:rPr>
  </w:style>
  <w:style w:type="paragraph" w:styleId="Heading1">
    <w:name w:val="heading 1"/>
    <w:basedOn w:val="Normal"/>
    <w:next w:val="Normal"/>
    <w:qFormat/>
    <w:pPr>
      <w:widowControl w:val="0"/>
      <w:tabs>
        <w:tab w:val="center" w:pos="4320"/>
        <w:tab w:val="right" w:pos="8640"/>
      </w:tabs>
      <w:spacing w:before="120" w:line="320" w:lineRule="exact"/>
      <w:outlineLvl w:val="0"/>
    </w:pPr>
    <w:rPr>
      <w:rFonts w:ascii="Verdana" w:hAnsi="Verdana" w:cs="Arial"/>
      <w:bCs/>
      <w:kern w:val="32"/>
      <w:sz w:val="32"/>
      <w:szCs w:val="32"/>
    </w:rPr>
  </w:style>
  <w:style w:type="paragraph" w:styleId="Heading2">
    <w:name w:val="heading 2"/>
    <w:basedOn w:val="Normal"/>
    <w:next w:val="Normal"/>
    <w:qFormat/>
    <w:pPr>
      <w:keepNext/>
      <w:tabs>
        <w:tab w:val="center" w:pos="4320"/>
        <w:tab w:val="right" w:pos="8640"/>
      </w:tabs>
      <w:spacing w:before="240" w:after="60" w:line="288" w:lineRule="exact"/>
      <w:outlineLvl w:val="1"/>
    </w:pPr>
    <w:rPr>
      <w:rFonts w:ascii="Verdana" w:hAnsi="Verdana" w:cs="Arial"/>
      <w:bCs/>
      <w:iCs/>
      <w:sz w:val="24"/>
      <w:szCs w:val="28"/>
    </w:rPr>
  </w:style>
  <w:style w:type="paragraph" w:styleId="Heading3">
    <w:name w:val="heading 3"/>
    <w:basedOn w:val="Heading2"/>
    <w:next w:val="Normal"/>
    <w:qFormat/>
    <w:pPr>
      <w:outlineLvl w:val="2"/>
    </w:pPr>
    <w:rPr>
      <w:b/>
      <w:bCs w:val="0"/>
      <w:sz w:val="20"/>
      <w:szCs w:val="26"/>
    </w:rPr>
  </w:style>
  <w:style w:type="paragraph" w:styleId="Heading4">
    <w:name w:val="heading 4"/>
    <w:basedOn w:val="Normal"/>
    <w:next w:val="Normal"/>
    <w:qFormat/>
    <w:pPr>
      <w:keepNext/>
      <w:spacing w:before="60"/>
      <w:jc w:val="center"/>
      <w:outlineLvl w:val="3"/>
    </w:pPr>
    <w:rPr>
      <w:rFonts w:eastAsia="Arial Unicode MS" w:cs="Arial Unicode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pPr>
    <w:rPr>
      <w:rFonts w:ascii="Courier New" w:hAnsi="Courier New" w:cs="Courier New"/>
      <w:szCs w:val="20"/>
    </w:rPr>
  </w:style>
  <w:style w:type="paragraph" w:styleId="Header">
    <w:name w:val="header"/>
    <w:basedOn w:val="Heading1"/>
  </w:style>
  <w:style w:type="character" w:styleId="Hyperlink">
    <w:name w:val="Hyperlink"/>
    <w:rPr>
      <w:rFonts w:ascii="Bookman Old Style" w:hAnsi="Bookman Old Style"/>
      <w:dstrike w:val="0"/>
      <w:color w:val="000080"/>
      <w:sz w:val="20"/>
      <w:u w:val="single"/>
      <w:vertAlign w:val="baseline"/>
    </w:rPr>
  </w:style>
  <w:style w:type="paragraph" w:styleId="Subtitle">
    <w:name w:val="Subtitle"/>
    <w:basedOn w:val="Normal"/>
    <w:qFormat/>
    <w:pPr>
      <w:tabs>
        <w:tab w:val="center" w:pos="4320"/>
        <w:tab w:val="right" w:pos="8640"/>
      </w:tabs>
      <w:spacing w:line="288" w:lineRule="exact"/>
    </w:pPr>
    <w:rPr>
      <w:rFonts w:ascii="Verdana" w:hAnsi="Verdana" w:cs="Arial"/>
      <w:sz w:val="24"/>
    </w:rPr>
  </w:style>
  <w:style w:type="paragraph" w:styleId="ListNumber3">
    <w:name w:val="List Number 3"/>
    <w:basedOn w:val="Normal"/>
    <w:pPr>
      <w:numPr>
        <w:numId w:val="11"/>
      </w:numPr>
    </w:pPr>
  </w:style>
  <w:style w:type="paragraph" w:styleId="BodyText">
    <w:name w:val="Body Text"/>
    <w:basedOn w:val="Normal"/>
  </w:style>
  <w:style w:type="paragraph" w:styleId="ListBullet">
    <w:name w:val="List Bullet"/>
    <w:basedOn w:val="Normal"/>
    <w:autoRedefine/>
    <w:pPr>
      <w:numPr>
        <w:numId w:val="6"/>
      </w:numPr>
    </w:pPr>
  </w:style>
  <w:style w:type="paragraph" w:styleId="ListBullet2">
    <w:name w:val="List Bullet 2"/>
    <w:basedOn w:val="ListBullet"/>
    <w:autoRedefine/>
    <w:pPr>
      <w:numPr>
        <w:numId w:val="7"/>
      </w:numPr>
    </w:pPr>
  </w:style>
  <w:style w:type="paragraph" w:styleId="ListBullet3">
    <w:name w:val="List Bullet 3"/>
    <w:basedOn w:val="ListBullet2"/>
    <w:autoRedefine/>
    <w:pPr>
      <w:numPr>
        <w:numId w:val="8"/>
      </w:numPr>
    </w:pPr>
  </w:style>
  <w:style w:type="paragraph" w:styleId="ListNumber">
    <w:name w:val="List Number"/>
    <w:basedOn w:val="Normal"/>
    <w:pPr>
      <w:numPr>
        <w:numId w:val="10"/>
      </w:numPr>
      <w:ind w:left="648"/>
    </w:pPr>
  </w:style>
  <w:style w:type="paragraph" w:styleId="ListNumber2">
    <w:name w:val="List Number 2"/>
    <w:basedOn w:val="ListBullet2"/>
    <w:pPr>
      <w:numPr>
        <w:numId w:val="9"/>
      </w:numPr>
      <w:tabs>
        <w:tab w:val="left" w:pos="1080"/>
      </w:tabs>
      <w:ind w:left="1080"/>
    </w:pPr>
  </w:style>
  <w:style w:type="paragraph" w:styleId="Footer">
    <w:name w:val="footer"/>
    <w:basedOn w:val="Normal"/>
    <w:pPr>
      <w:tabs>
        <w:tab w:val="center" w:pos="4320"/>
        <w:tab w:val="right" w:pos="8640"/>
      </w:tabs>
    </w:pPr>
  </w:style>
  <w:style w:type="character" w:styleId="PageNumber">
    <w:name w:val="page number"/>
    <w:rPr>
      <w:rFonts w:ascii="Bookman Old Style" w:hAnsi="Bookman Old Style"/>
      <w:sz w:val="24"/>
    </w:rPr>
  </w:style>
  <w:style w:type="character" w:styleId="HTMLAcronym">
    <w:name w:val="HTML Acronym"/>
    <w:basedOn w:val="Hyperlink"/>
    <w:rPr>
      <w:rFonts w:ascii="Bookman Old Style" w:hAnsi="Bookman Old Style"/>
      <w:dstrike w:val="0"/>
      <w:color w:val="000080"/>
      <w:sz w:val="20"/>
      <w:u w:val="single"/>
      <w:vertAlign w:val="baseline"/>
    </w:rPr>
  </w:style>
  <w:style w:type="character" w:styleId="FollowedHyperlink">
    <w:name w:val="FollowedHyperlink"/>
    <w:rPr>
      <w:rFonts w:ascii="Bookman Old Style" w:hAnsi="Bookman Old Style"/>
      <w:dstrike w:val="0"/>
      <w:color w:val="000080"/>
      <w:sz w:val="20"/>
      <w:u w:val="single"/>
      <w:vertAlign w:val="baseline"/>
    </w:rPr>
  </w:style>
  <w:style w:type="paragraph" w:customStyle="1" w:styleId="PowerPointLarge">
    <w:name w:val="PowerPoint Large"/>
    <w:basedOn w:val="Normal"/>
    <w:pPr>
      <w:autoSpaceDE w:val="0"/>
      <w:autoSpaceDN w:val="0"/>
      <w:adjustRightInd w:val="0"/>
    </w:pPr>
    <w:rPr>
      <w:rFonts w:ascii="Verdana" w:hAnsi="Verdana"/>
      <w:b/>
      <w:bCs/>
      <w:color w:val="000066"/>
      <w:sz w:val="36"/>
      <w:szCs w:val="40"/>
    </w:rPr>
  </w:style>
  <w:style w:type="paragraph" w:customStyle="1" w:styleId="PowerPointSmall">
    <w:name w:val="PowerPoint Small"/>
    <w:basedOn w:val="Normal"/>
    <w:pPr>
      <w:autoSpaceDE w:val="0"/>
      <w:autoSpaceDN w:val="0"/>
      <w:adjustRightInd w:val="0"/>
    </w:pPr>
    <w:rPr>
      <w:rFonts w:ascii="Verdana" w:hAnsi="Verdana"/>
      <w:color w:val="000000"/>
    </w:rPr>
  </w:style>
  <w:style w:type="paragraph" w:customStyle="1" w:styleId="LargeHeading">
    <w:name w:val="Large Heading"/>
    <w:basedOn w:val="Heading1"/>
    <w:pPr>
      <w:spacing w:before="0" w:line="240" w:lineRule="auto"/>
    </w:pPr>
    <w:rPr>
      <w:b/>
      <w:bCs w:val="0"/>
      <w:sz w:val="48"/>
    </w:rPr>
  </w:style>
  <w:style w:type="paragraph" w:styleId="NormalWeb">
    <w:name w:val="Normal (Web)"/>
    <w:basedOn w:val="Normal"/>
  </w:style>
  <w:style w:type="table" w:styleId="TableGrid">
    <w:name w:val="Table Grid"/>
    <w:basedOn w:val="TableNormal"/>
    <w:rsid w:val="00557F3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7D7C"/>
    <w:rPr>
      <w:rFonts w:ascii="Tahoma" w:hAnsi="Tahoma" w:cs="Tahoma"/>
      <w:sz w:val="16"/>
      <w:szCs w:val="16"/>
    </w:rPr>
  </w:style>
  <w:style w:type="paragraph" w:styleId="ListParagraph">
    <w:name w:val="List Paragraph"/>
    <w:basedOn w:val="Normal"/>
    <w:uiPriority w:val="34"/>
    <w:qFormat/>
    <w:rsid w:val="00614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rFonts w:ascii="Bookman Old Style" w:hAnsi="Bookman Old Style"/>
      <w:szCs w:val="24"/>
    </w:rPr>
  </w:style>
  <w:style w:type="paragraph" w:styleId="Heading1">
    <w:name w:val="heading 1"/>
    <w:basedOn w:val="Normal"/>
    <w:next w:val="Normal"/>
    <w:qFormat/>
    <w:pPr>
      <w:widowControl w:val="0"/>
      <w:tabs>
        <w:tab w:val="center" w:pos="4320"/>
        <w:tab w:val="right" w:pos="8640"/>
      </w:tabs>
      <w:spacing w:before="120" w:line="320" w:lineRule="exact"/>
      <w:outlineLvl w:val="0"/>
    </w:pPr>
    <w:rPr>
      <w:rFonts w:ascii="Verdana" w:hAnsi="Verdana" w:cs="Arial"/>
      <w:bCs/>
      <w:kern w:val="32"/>
      <w:sz w:val="32"/>
      <w:szCs w:val="32"/>
    </w:rPr>
  </w:style>
  <w:style w:type="paragraph" w:styleId="Heading2">
    <w:name w:val="heading 2"/>
    <w:basedOn w:val="Normal"/>
    <w:next w:val="Normal"/>
    <w:qFormat/>
    <w:pPr>
      <w:keepNext/>
      <w:tabs>
        <w:tab w:val="center" w:pos="4320"/>
        <w:tab w:val="right" w:pos="8640"/>
      </w:tabs>
      <w:spacing w:before="240" w:after="60" w:line="288" w:lineRule="exact"/>
      <w:outlineLvl w:val="1"/>
    </w:pPr>
    <w:rPr>
      <w:rFonts w:ascii="Verdana" w:hAnsi="Verdana" w:cs="Arial"/>
      <w:bCs/>
      <w:iCs/>
      <w:sz w:val="24"/>
      <w:szCs w:val="28"/>
    </w:rPr>
  </w:style>
  <w:style w:type="paragraph" w:styleId="Heading3">
    <w:name w:val="heading 3"/>
    <w:basedOn w:val="Heading2"/>
    <w:next w:val="Normal"/>
    <w:qFormat/>
    <w:pPr>
      <w:outlineLvl w:val="2"/>
    </w:pPr>
    <w:rPr>
      <w:b/>
      <w:bCs w:val="0"/>
      <w:sz w:val="20"/>
      <w:szCs w:val="26"/>
    </w:rPr>
  </w:style>
  <w:style w:type="paragraph" w:styleId="Heading4">
    <w:name w:val="heading 4"/>
    <w:basedOn w:val="Normal"/>
    <w:next w:val="Normal"/>
    <w:qFormat/>
    <w:pPr>
      <w:keepNext/>
      <w:spacing w:before="60"/>
      <w:jc w:val="center"/>
      <w:outlineLvl w:val="3"/>
    </w:pPr>
    <w:rPr>
      <w:rFonts w:eastAsia="Arial Unicode MS" w:cs="Arial Unicode M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pPr>
    <w:rPr>
      <w:rFonts w:ascii="Courier New" w:hAnsi="Courier New" w:cs="Courier New"/>
      <w:szCs w:val="20"/>
    </w:rPr>
  </w:style>
  <w:style w:type="paragraph" w:styleId="Header">
    <w:name w:val="header"/>
    <w:basedOn w:val="Heading1"/>
  </w:style>
  <w:style w:type="character" w:styleId="Hyperlink">
    <w:name w:val="Hyperlink"/>
    <w:rPr>
      <w:rFonts w:ascii="Bookman Old Style" w:hAnsi="Bookman Old Style"/>
      <w:dstrike w:val="0"/>
      <w:color w:val="000080"/>
      <w:sz w:val="20"/>
      <w:u w:val="single"/>
      <w:vertAlign w:val="baseline"/>
    </w:rPr>
  </w:style>
  <w:style w:type="paragraph" w:styleId="Subtitle">
    <w:name w:val="Subtitle"/>
    <w:basedOn w:val="Normal"/>
    <w:qFormat/>
    <w:pPr>
      <w:tabs>
        <w:tab w:val="center" w:pos="4320"/>
        <w:tab w:val="right" w:pos="8640"/>
      </w:tabs>
      <w:spacing w:line="288" w:lineRule="exact"/>
    </w:pPr>
    <w:rPr>
      <w:rFonts w:ascii="Verdana" w:hAnsi="Verdana" w:cs="Arial"/>
      <w:sz w:val="24"/>
    </w:rPr>
  </w:style>
  <w:style w:type="paragraph" w:styleId="ListNumber3">
    <w:name w:val="List Number 3"/>
    <w:basedOn w:val="Normal"/>
    <w:pPr>
      <w:numPr>
        <w:numId w:val="11"/>
      </w:numPr>
    </w:pPr>
  </w:style>
  <w:style w:type="paragraph" w:styleId="BodyText">
    <w:name w:val="Body Text"/>
    <w:basedOn w:val="Normal"/>
  </w:style>
  <w:style w:type="paragraph" w:styleId="ListBullet">
    <w:name w:val="List Bullet"/>
    <w:basedOn w:val="Normal"/>
    <w:autoRedefine/>
    <w:pPr>
      <w:numPr>
        <w:numId w:val="6"/>
      </w:numPr>
    </w:pPr>
  </w:style>
  <w:style w:type="paragraph" w:styleId="ListBullet2">
    <w:name w:val="List Bullet 2"/>
    <w:basedOn w:val="ListBullet"/>
    <w:autoRedefine/>
    <w:pPr>
      <w:numPr>
        <w:numId w:val="7"/>
      </w:numPr>
    </w:pPr>
  </w:style>
  <w:style w:type="paragraph" w:styleId="ListBullet3">
    <w:name w:val="List Bullet 3"/>
    <w:basedOn w:val="ListBullet2"/>
    <w:autoRedefine/>
    <w:pPr>
      <w:numPr>
        <w:numId w:val="8"/>
      </w:numPr>
    </w:pPr>
  </w:style>
  <w:style w:type="paragraph" w:styleId="ListNumber">
    <w:name w:val="List Number"/>
    <w:basedOn w:val="Normal"/>
    <w:pPr>
      <w:numPr>
        <w:numId w:val="10"/>
      </w:numPr>
      <w:ind w:left="648"/>
    </w:pPr>
  </w:style>
  <w:style w:type="paragraph" w:styleId="ListNumber2">
    <w:name w:val="List Number 2"/>
    <w:basedOn w:val="ListBullet2"/>
    <w:pPr>
      <w:numPr>
        <w:numId w:val="9"/>
      </w:numPr>
      <w:tabs>
        <w:tab w:val="left" w:pos="1080"/>
      </w:tabs>
      <w:ind w:left="1080"/>
    </w:pPr>
  </w:style>
  <w:style w:type="paragraph" w:styleId="Footer">
    <w:name w:val="footer"/>
    <w:basedOn w:val="Normal"/>
    <w:pPr>
      <w:tabs>
        <w:tab w:val="center" w:pos="4320"/>
        <w:tab w:val="right" w:pos="8640"/>
      </w:tabs>
    </w:pPr>
  </w:style>
  <w:style w:type="character" w:styleId="PageNumber">
    <w:name w:val="page number"/>
    <w:rPr>
      <w:rFonts w:ascii="Bookman Old Style" w:hAnsi="Bookman Old Style"/>
      <w:sz w:val="24"/>
    </w:rPr>
  </w:style>
  <w:style w:type="character" w:styleId="HTMLAcronym">
    <w:name w:val="HTML Acronym"/>
    <w:basedOn w:val="Hyperlink"/>
    <w:rPr>
      <w:rFonts w:ascii="Bookman Old Style" w:hAnsi="Bookman Old Style"/>
      <w:dstrike w:val="0"/>
      <w:color w:val="000080"/>
      <w:sz w:val="20"/>
      <w:u w:val="single"/>
      <w:vertAlign w:val="baseline"/>
    </w:rPr>
  </w:style>
  <w:style w:type="character" w:styleId="FollowedHyperlink">
    <w:name w:val="FollowedHyperlink"/>
    <w:rPr>
      <w:rFonts w:ascii="Bookman Old Style" w:hAnsi="Bookman Old Style"/>
      <w:dstrike w:val="0"/>
      <w:color w:val="000080"/>
      <w:sz w:val="20"/>
      <w:u w:val="single"/>
      <w:vertAlign w:val="baseline"/>
    </w:rPr>
  </w:style>
  <w:style w:type="paragraph" w:customStyle="1" w:styleId="PowerPointLarge">
    <w:name w:val="PowerPoint Large"/>
    <w:basedOn w:val="Normal"/>
    <w:pPr>
      <w:autoSpaceDE w:val="0"/>
      <w:autoSpaceDN w:val="0"/>
      <w:adjustRightInd w:val="0"/>
    </w:pPr>
    <w:rPr>
      <w:rFonts w:ascii="Verdana" w:hAnsi="Verdana"/>
      <w:b/>
      <w:bCs/>
      <w:color w:val="000066"/>
      <w:sz w:val="36"/>
      <w:szCs w:val="40"/>
    </w:rPr>
  </w:style>
  <w:style w:type="paragraph" w:customStyle="1" w:styleId="PowerPointSmall">
    <w:name w:val="PowerPoint Small"/>
    <w:basedOn w:val="Normal"/>
    <w:pPr>
      <w:autoSpaceDE w:val="0"/>
      <w:autoSpaceDN w:val="0"/>
      <w:adjustRightInd w:val="0"/>
    </w:pPr>
    <w:rPr>
      <w:rFonts w:ascii="Verdana" w:hAnsi="Verdana"/>
      <w:color w:val="000000"/>
    </w:rPr>
  </w:style>
  <w:style w:type="paragraph" w:customStyle="1" w:styleId="LargeHeading">
    <w:name w:val="Large Heading"/>
    <w:basedOn w:val="Heading1"/>
    <w:pPr>
      <w:spacing w:before="0" w:line="240" w:lineRule="auto"/>
    </w:pPr>
    <w:rPr>
      <w:b/>
      <w:bCs w:val="0"/>
      <w:sz w:val="48"/>
    </w:rPr>
  </w:style>
  <w:style w:type="paragraph" w:styleId="NormalWeb">
    <w:name w:val="Normal (Web)"/>
    <w:basedOn w:val="Normal"/>
  </w:style>
  <w:style w:type="table" w:styleId="TableGrid">
    <w:name w:val="Table Grid"/>
    <w:basedOn w:val="TableNormal"/>
    <w:rsid w:val="00557F3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7D7C"/>
    <w:rPr>
      <w:rFonts w:ascii="Tahoma" w:hAnsi="Tahoma" w:cs="Tahoma"/>
      <w:sz w:val="16"/>
      <w:szCs w:val="16"/>
    </w:rPr>
  </w:style>
  <w:style w:type="paragraph" w:styleId="ListParagraph">
    <w:name w:val="List Paragraph"/>
    <w:basedOn w:val="Normal"/>
    <w:uiPriority w:val="34"/>
    <w:qFormat/>
    <w:rsid w:val="00614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7E7C0-E2D7-4A61-86D9-494CE626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Studer Group Document</vt:lpstr>
    </vt:vector>
  </TitlesOfParts>
  <Company>Studer Group</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Studer Group Document</dc:title>
  <dc:creator>Vogel, Echo P</dc:creator>
  <cp:lastModifiedBy>Hellrung, Megan E</cp:lastModifiedBy>
  <cp:revision>2</cp:revision>
  <cp:lastPrinted>2014-04-28T21:37:00Z</cp:lastPrinted>
  <dcterms:created xsi:type="dcterms:W3CDTF">2015-07-30T00:54:00Z</dcterms:created>
  <dcterms:modified xsi:type="dcterms:W3CDTF">2015-07-30T00:54:00Z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