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C5" w:rsidRPr="00DC61B5" w:rsidRDefault="00145AC5" w:rsidP="00145AC5">
      <w:pPr>
        <w:jc w:val="center"/>
        <w:rPr>
          <w:b/>
        </w:rPr>
      </w:pPr>
      <w:r w:rsidRPr="00DC61B5">
        <w:rPr>
          <w:b/>
        </w:rPr>
        <w:t>OR Specific Basic Preceptor Course</w:t>
      </w:r>
      <w:r w:rsidR="006760A8">
        <w:rPr>
          <w:b/>
        </w:rPr>
        <w:t xml:space="preserve"> 3/25/15</w:t>
      </w:r>
    </w:p>
    <w:p w:rsidR="00145AC5" w:rsidRDefault="00145AC5" w:rsidP="00145AC5">
      <w:pPr>
        <w:jc w:val="center"/>
        <w:rPr>
          <w:b/>
        </w:rPr>
      </w:pPr>
      <w:r w:rsidRPr="00DC61B5">
        <w:rPr>
          <w:b/>
        </w:rPr>
        <w:t xml:space="preserve">Post-Certification </w:t>
      </w:r>
      <w:r>
        <w:rPr>
          <w:b/>
        </w:rPr>
        <w:t xml:space="preserve">Professional Resources </w:t>
      </w:r>
      <w:r w:rsidRPr="00DC61B5">
        <w:rPr>
          <w:b/>
        </w:rPr>
        <w:t>Survey Results</w:t>
      </w:r>
    </w:p>
    <w:p w:rsidR="00094053" w:rsidRDefault="00094053" w:rsidP="00145AC5">
      <w:pPr>
        <w:jc w:val="center"/>
        <w:rPr>
          <w:b/>
        </w:rPr>
      </w:pPr>
      <w:r>
        <w:rPr>
          <w:b/>
        </w:rPr>
        <w:t>N = 6 learners</w:t>
      </w:r>
    </w:p>
    <w:p w:rsidR="00145AC5" w:rsidRDefault="00145AC5" w:rsidP="00145A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Overall, how did the course objectives meet the course purpose?</w:t>
      </w:r>
    </w:p>
    <w:p w:rsidR="00145AC5" w:rsidRDefault="00145AC5" w:rsidP="00145AC5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632960" cy="1932972"/>
            <wp:effectExtent l="0" t="0" r="1524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145AC5" w:rsidRDefault="00401602" w:rsidP="007412E8">
      <w:pPr>
        <w:pStyle w:val="ListParagraph"/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>Majority of the learners consider the standard of excellence in relation to the course objectives meeting the course purpose.</w:t>
      </w:r>
    </w:p>
    <w:p w:rsidR="007412E8" w:rsidRPr="007412E8" w:rsidRDefault="007412E8" w:rsidP="007412E8">
      <w:pPr>
        <w:pStyle w:val="ListParagraph"/>
        <w:rPr>
          <w:b/>
          <w:color w:val="FF0000"/>
        </w:rPr>
      </w:pPr>
    </w:p>
    <w:p w:rsidR="00145AC5" w:rsidRDefault="00145AC5" w:rsidP="00145A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Instructions regarding completion of the online modules and attendance at the facilitated discussion was clearly communicated.</w:t>
      </w:r>
    </w:p>
    <w:p w:rsidR="00145AC5" w:rsidRDefault="00145AC5" w:rsidP="00145AC5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632960" cy="1967696"/>
            <wp:effectExtent l="0" t="0" r="1524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1602" w:rsidRPr="00401602" w:rsidRDefault="00401602" w:rsidP="00401602">
      <w:pPr>
        <w:rPr>
          <w:color w:val="FF0000"/>
        </w:rPr>
      </w:pPr>
      <w:r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>Majority of the learners agreed that excellent instructions were provided for both for the online modules and the classroom session</w:t>
      </w:r>
      <w:r w:rsidR="007412E8">
        <w:rPr>
          <w:color w:val="FF0000"/>
        </w:rPr>
        <w:t>.</w:t>
      </w:r>
    </w:p>
    <w:p w:rsidR="00145AC5" w:rsidRDefault="00145AC5" w:rsidP="00145AC5">
      <w:pPr>
        <w:pStyle w:val="ListParagraph"/>
        <w:rPr>
          <w:b/>
        </w:rPr>
      </w:pPr>
    </w:p>
    <w:p w:rsidR="00145AC5" w:rsidRDefault="00145AC5" w:rsidP="00145A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 the blended course approach (online module + classroom discussion) beneficial for your learning?</w:t>
      </w:r>
    </w:p>
    <w:p w:rsidR="00145AC5" w:rsidRDefault="00D9513A" w:rsidP="00145AC5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682465" cy="1926990"/>
            <wp:effectExtent l="0" t="0" r="23495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1602" w:rsidRPr="00401602" w:rsidRDefault="00401602" w:rsidP="00401602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>Majority of the learners agreed that the blended course approach is an excellent design and was beneficial to learning</w:t>
      </w:r>
      <w:r w:rsidR="007412E8">
        <w:rPr>
          <w:color w:val="FF0000"/>
        </w:rPr>
        <w:t>.</w:t>
      </w:r>
    </w:p>
    <w:p w:rsidR="00804ABB" w:rsidRDefault="00804ABB" w:rsidP="00145AC5">
      <w:pPr>
        <w:pStyle w:val="ListParagraph"/>
        <w:rPr>
          <w:b/>
        </w:rPr>
      </w:pPr>
    </w:p>
    <w:p w:rsidR="00804ABB" w:rsidRDefault="00804ABB" w:rsidP="00804A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Ease of accessing the online preceptor module?</w:t>
      </w:r>
    </w:p>
    <w:p w:rsidR="00804ABB" w:rsidRDefault="00804ABB" w:rsidP="00804AB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774557" cy="2245360"/>
            <wp:effectExtent l="0" t="0" r="7620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ABB" w:rsidRPr="007412E8" w:rsidRDefault="00401602" w:rsidP="00401602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>Majority of the learners agreed that accessibility to the online preceptor modules was excellent.</w:t>
      </w:r>
    </w:p>
    <w:p w:rsidR="00804ABB" w:rsidRDefault="00804ABB" w:rsidP="00804A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 the online course content understandable and at the appropriate educational level for learning?</w:t>
      </w:r>
    </w:p>
    <w:p w:rsidR="003D3873" w:rsidRDefault="00804ABB" w:rsidP="00804ABB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780280" cy="2314575"/>
            <wp:effectExtent l="0" t="0" r="127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ABB" w:rsidRPr="007412E8" w:rsidRDefault="00401602" w:rsidP="007412E8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>Majority of the learners felt that both the content and educational level of the course was excellent.</w:t>
      </w:r>
    </w:p>
    <w:p w:rsidR="00804ABB" w:rsidRDefault="00804ABB" w:rsidP="00804A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Ease of navigating the online preceptor module?</w:t>
      </w:r>
    </w:p>
    <w:p w:rsidR="00804ABB" w:rsidRDefault="00804ABB" w:rsidP="00804AB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773930" cy="2372360"/>
            <wp:effectExtent l="0" t="0" r="762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1602" w:rsidRPr="007412E8" w:rsidRDefault="00401602" w:rsidP="00401602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 xml:space="preserve">Majority of the learners selected the ease of navigation with </w:t>
      </w:r>
      <w:r w:rsidR="007412E8">
        <w:rPr>
          <w:color w:val="FF0000"/>
        </w:rPr>
        <w:t>the online modules as excellent</w:t>
      </w:r>
    </w:p>
    <w:p w:rsidR="006C5C8A" w:rsidRDefault="006C5C8A" w:rsidP="006C5C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Were the case studies presented helpful in preparing you for the preceptor role? </w:t>
      </w:r>
    </w:p>
    <w:p w:rsidR="006C5C8A" w:rsidRDefault="006C5C8A" w:rsidP="006C5C8A">
      <w:pPr>
        <w:ind w:left="36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57775" cy="2241073"/>
            <wp:effectExtent l="0" t="0" r="9525" b="698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1602" w:rsidRPr="00401602" w:rsidRDefault="00401602" w:rsidP="00401602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>Majority of the learners believe the case studies were an excellent tool to prepare/support the preceptor role.</w:t>
      </w:r>
    </w:p>
    <w:p w:rsidR="006C5C8A" w:rsidRDefault="001A6947" w:rsidP="006C5C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Rate the classroom instructor’s effectiveness at facilitating meaningful discussion?</w:t>
      </w:r>
    </w:p>
    <w:p w:rsidR="001A6947" w:rsidRDefault="001A6947" w:rsidP="001A6947">
      <w:pPr>
        <w:ind w:left="360"/>
        <w:rPr>
          <w:b/>
        </w:rPr>
      </w:pPr>
      <w:r>
        <w:rPr>
          <w:noProof/>
        </w:rPr>
        <w:drawing>
          <wp:inline distT="0" distB="0" distL="0" distR="0">
            <wp:extent cx="5089525" cy="2420782"/>
            <wp:effectExtent l="0" t="0" r="15875" b="177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1602" w:rsidRPr="00401602" w:rsidRDefault="00401602" w:rsidP="00401602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</w:t>
      </w:r>
      <w:r w:rsidR="007412E8" w:rsidRPr="007412E8">
        <w:rPr>
          <w:color w:val="FF0000"/>
        </w:rPr>
        <w:t>The entirety of the learners believe the facilitator did an excellent job presenting and facilitating meaningful discussion.</w:t>
      </w:r>
      <w:r w:rsidR="007412E8">
        <w:rPr>
          <w:b/>
          <w:color w:val="FF0000"/>
        </w:rPr>
        <w:t xml:space="preserve">  </w:t>
      </w:r>
    </w:p>
    <w:p w:rsidR="00282850" w:rsidRDefault="00282850" w:rsidP="001A6947">
      <w:pPr>
        <w:ind w:left="360"/>
        <w:rPr>
          <w:b/>
        </w:rPr>
      </w:pPr>
    </w:p>
    <w:p w:rsidR="00282850" w:rsidRDefault="00282850" w:rsidP="001A6947">
      <w:pPr>
        <w:ind w:left="360"/>
        <w:rPr>
          <w:b/>
        </w:rPr>
      </w:pPr>
    </w:p>
    <w:p w:rsidR="00282850" w:rsidRDefault="00282850" w:rsidP="001A6947">
      <w:pPr>
        <w:ind w:left="360"/>
        <w:rPr>
          <w:b/>
        </w:rPr>
      </w:pPr>
    </w:p>
    <w:p w:rsidR="00282850" w:rsidRDefault="00282850" w:rsidP="001A6947">
      <w:pPr>
        <w:ind w:left="360"/>
        <w:rPr>
          <w:b/>
        </w:rPr>
      </w:pPr>
    </w:p>
    <w:p w:rsidR="00282850" w:rsidRDefault="00282850" w:rsidP="001A6947">
      <w:pPr>
        <w:ind w:left="360"/>
        <w:rPr>
          <w:b/>
        </w:rPr>
      </w:pPr>
    </w:p>
    <w:p w:rsidR="00282850" w:rsidRDefault="00282850" w:rsidP="001A6947">
      <w:pPr>
        <w:ind w:left="360"/>
        <w:rPr>
          <w:b/>
        </w:rPr>
      </w:pPr>
    </w:p>
    <w:p w:rsidR="00282850" w:rsidRDefault="00282850" w:rsidP="001A6947">
      <w:pPr>
        <w:ind w:left="360"/>
        <w:rPr>
          <w:b/>
        </w:rPr>
      </w:pPr>
    </w:p>
    <w:p w:rsidR="001A6947" w:rsidRDefault="001A6947" w:rsidP="001A69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completing the online modules and participating in the facilitated discussion, I am able to:</w:t>
      </w:r>
    </w:p>
    <w:p w:rsidR="001A6947" w:rsidRDefault="001A6947" w:rsidP="001A6947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5744845" cy="6486358"/>
            <wp:effectExtent l="0" t="0" r="8255" b="101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1602" w:rsidRPr="00401602" w:rsidRDefault="00401602" w:rsidP="00401602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The learners assess their competence as primarily excellent and good after completion of the OR Specific Basic Preceptor Course related to preceptor responsibilities and accountabilities. </w:t>
      </w:r>
    </w:p>
    <w:p w:rsidR="00170B15" w:rsidRPr="001A6947" w:rsidRDefault="00170B15" w:rsidP="001A6947">
      <w:pPr>
        <w:pStyle w:val="ListParagraph"/>
        <w:rPr>
          <w:b/>
        </w:rPr>
      </w:pPr>
    </w:p>
    <w:p w:rsidR="006C5C8A" w:rsidRDefault="00170B15" w:rsidP="00170B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Comments</w:t>
      </w:r>
    </w:p>
    <w:p w:rsidR="00170B15" w:rsidRDefault="00170B15" w:rsidP="00170B15">
      <w:pPr>
        <w:pStyle w:val="ListParagraph"/>
        <w:rPr>
          <w:b/>
        </w:rPr>
      </w:pPr>
      <w:r>
        <w:rPr>
          <w:b/>
        </w:rPr>
        <w:t>* Excellent instructor, passionate about new hires being precepted and their success in the OR</w:t>
      </w:r>
    </w:p>
    <w:p w:rsidR="00170B15" w:rsidRDefault="00170B15" w:rsidP="00170B15">
      <w:pPr>
        <w:pStyle w:val="ListParagraph"/>
        <w:rPr>
          <w:b/>
        </w:rPr>
      </w:pPr>
      <w:r>
        <w:rPr>
          <w:b/>
        </w:rPr>
        <w:t>* Very clear information was given, kept the class interactive and fun</w:t>
      </w:r>
    </w:p>
    <w:p w:rsidR="00401602" w:rsidRPr="00401602" w:rsidRDefault="00401602" w:rsidP="00401602">
      <w:pPr>
        <w:rPr>
          <w:color w:val="FF0000"/>
        </w:rPr>
      </w:pPr>
      <w:r w:rsidRPr="00401602">
        <w:rPr>
          <w:color w:val="FF0000"/>
        </w:rPr>
        <w:t>Results Analysis:</w:t>
      </w:r>
      <w:r w:rsidR="007412E8">
        <w:rPr>
          <w:color w:val="FF0000"/>
        </w:rPr>
        <w:t xml:space="preserve"> The learners support the instructor and reveal that the information was complete and effective for both attentiveness and enjoyment. </w:t>
      </w:r>
    </w:p>
    <w:sectPr w:rsidR="00401602" w:rsidRPr="0040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613"/>
    <w:multiLevelType w:val="hybridMultilevel"/>
    <w:tmpl w:val="5288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C5"/>
    <w:rsid w:val="00094053"/>
    <w:rsid w:val="00145AC5"/>
    <w:rsid w:val="00170B15"/>
    <w:rsid w:val="001A6947"/>
    <w:rsid w:val="00282850"/>
    <w:rsid w:val="00401602"/>
    <w:rsid w:val="005663AF"/>
    <w:rsid w:val="00592E91"/>
    <w:rsid w:val="006760A8"/>
    <w:rsid w:val="006C5C8A"/>
    <w:rsid w:val="007412E8"/>
    <w:rsid w:val="00804ABB"/>
    <w:rsid w:val="00D60DBF"/>
    <w:rsid w:val="00D9513A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844480"/>
        <c:axId val="121846016"/>
      </c:barChart>
      <c:catAx>
        <c:axId val="121844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1846016"/>
        <c:crosses val="autoZero"/>
        <c:auto val="1"/>
        <c:lblAlgn val="ctr"/>
        <c:lblOffset val="100"/>
        <c:noMultiLvlLbl val="0"/>
      </c:catAx>
      <c:valAx>
        <c:axId val="12184601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2184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0.16669999999999999</c:v>
                </c:pt>
                <c:pt idx="3">
                  <c:v>0.83330000000000004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74976"/>
        <c:axId val="128576512"/>
      </c:barChart>
      <c:catAx>
        <c:axId val="12857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8576512"/>
        <c:crosses val="autoZero"/>
        <c:auto val="1"/>
        <c:lblAlgn val="ctr"/>
        <c:lblOffset val="100"/>
        <c:noMultiLvlLbl val="0"/>
      </c:catAx>
      <c:valAx>
        <c:axId val="12857651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2857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52256"/>
        <c:axId val="128758144"/>
      </c:barChart>
      <c:catAx>
        <c:axId val="128752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8758144"/>
        <c:crosses val="autoZero"/>
        <c:auto val="1"/>
        <c:lblAlgn val="ctr"/>
        <c:lblOffset val="100"/>
        <c:noMultiLvlLbl val="0"/>
      </c:catAx>
      <c:valAx>
        <c:axId val="12875814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2875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0.16669999999999999</c:v>
                </c:pt>
                <c:pt idx="2">
                  <c:v>0</c:v>
                </c:pt>
                <c:pt idx="3">
                  <c:v>0.83330000000000004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769024"/>
        <c:axId val="128779008"/>
      </c:barChart>
      <c:catAx>
        <c:axId val="12876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779008"/>
        <c:crosses val="autoZero"/>
        <c:auto val="1"/>
        <c:lblAlgn val="ctr"/>
        <c:lblOffset val="100"/>
        <c:noMultiLvlLbl val="0"/>
      </c:catAx>
      <c:valAx>
        <c:axId val="128779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76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827392"/>
        <c:axId val="128828928"/>
      </c:barChart>
      <c:catAx>
        <c:axId val="12882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28928"/>
        <c:crosses val="autoZero"/>
        <c:auto val="1"/>
        <c:lblAlgn val="ctr"/>
        <c:lblOffset val="100"/>
        <c:noMultiLvlLbl val="0"/>
      </c:catAx>
      <c:valAx>
        <c:axId val="128828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2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856832"/>
        <c:axId val="128858368"/>
      </c:barChart>
      <c:catAx>
        <c:axId val="12885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58368"/>
        <c:crosses val="autoZero"/>
        <c:auto val="1"/>
        <c:lblAlgn val="ctr"/>
        <c:lblOffset val="100"/>
        <c:noMultiLvlLbl val="0"/>
      </c:catAx>
      <c:valAx>
        <c:axId val="12885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5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891136"/>
        <c:axId val="128892928"/>
      </c:barChart>
      <c:catAx>
        <c:axId val="12889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92928"/>
        <c:crosses val="autoZero"/>
        <c:auto val="1"/>
        <c:lblAlgn val="ctr"/>
        <c:lblOffset val="100"/>
        <c:noMultiLvlLbl val="0"/>
      </c:catAx>
      <c:valAx>
        <c:axId val="12889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9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9768448"/>
        <c:axId val="128881408"/>
      </c:barChart>
      <c:catAx>
        <c:axId val="12976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881408"/>
        <c:crosses val="autoZero"/>
        <c:auto val="1"/>
        <c:lblAlgn val="ctr"/>
        <c:lblOffset val="100"/>
        <c:noMultiLvlLbl val="0"/>
      </c:catAx>
      <c:valAx>
        <c:axId val="12888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6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Distinguish between the roles of preceptor, educator and facilitator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Describe how to assist a preceptee to integrate professionally as a team member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Regognizes the essentiual components of a supportive environment for learning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Indentify teaching methods that are compatible with preceptee learning style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Differentiates between effective and ineffective communication techniques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Sheet1!$F$2:$F$5</c:f>
              <c:numCache>
                <c:formatCode>0.00%</c:formatCode>
                <c:ptCount val="4"/>
                <c:pt idx="0">
                  <c:v>0</c:v>
                </c:pt>
                <c:pt idx="1">
                  <c:v>0.16669999999999999</c:v>
                </c:pt>
                <c:pt idx="2">
                  <c:v>0.16669999999999999</c:v>
                </c:pt>
                <c:pt idx="3">
                  <c:v>0.66669999999999996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Identify use of different techniques to promote critical thinking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Sheet1!$G$2:$G$5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Disucss appropriate use of evaluation tools to appraise and document preceptee performance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Sheet1!$H$2:$H$5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Discuss how to apply principles of adult learning theory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Sheet1!$I$2:$I$5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9844736"/>
        <c:axId val="129846272"/>
      </c:barChart>
      <c:catAx>
        <c:axId val="12984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846272"/>
        <c:crosses val="autoZero"/>
        <c:auto val="1"/>
        <c:lblAlgn val="ctr"/>
        <c:lblOffset val="100"/>
        <c:noMultiLvlLbl val="0"/>
      </c:catAx>
      <c:valAx>
        <c:axId val="12984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84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05963346269566"/>
          <c:y val="0.71614173228346467"/>
          <c:w val="0.78588055900550846"/>
          <c:h val="0.275600629401093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2</cp:revision>
  <dcterms:created xsi:type="dcterms:W3CDTF">2015-07-24T22:17:00Z</dcterms:created>
  <dcterms:modified xsi:type="dcterms:W3CDTF">2015-07-24T22:17:00Z</dcterms:modified>
</cp:coreProperties>
</file>