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F159B2" w:rsidRPr="008E5222" w:rsidTr="00C51EE2">
        <w:trPr>
          <w:trHeight w:val="287"/>
        </w:trPr>
        <w:tc>
          <w:tcPr>
            <w:tcW w:w="4800" w:type="dxa"/>
          </w:tcPr>
          <w:p w:rsidR="00F159B2" w:rsidRPr="008E5222" w:rsidRDefault="00F159B2" w:rsidP="000E1C88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Purpose:</w:t>
            </w:r>
            <w:r w:rsidR="00714196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Preceptor Policy Revision</w:t>
            </w:r>
          </w:p>
        </w:tc>
        <w:tc>
          <w:tcPr>
            <w:tcW w:w="4800" w:type="dxa"/>
          </w:tcPr>
          <w:p w:rsidR="00F159B2" w:rsidRPr="008E5222" w:rsidRDefault="00F159B2" w:rsidP="000E1C88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Facilitator:</w:t>
            </w:r>
            <w:r w:rsid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6D486B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>
              <w:rPr>
                <w:rFonts w:ascii="Calibri" w:hAnsi="Calibri" w:cstheme="minorHAnsi"/>
                <w:spacing w:val="-6"/>
                <w:kern w:val="2"/>
                <w:szCs w:val="20"/>
              </w:rPr>
              <w:t>Megan Hellrung</w:t>
            </w:r>
            <w:r w:rsidR="003B69A3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(MH)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"Name of Facilitator"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F159B2" w:rsidRPr="008E5222" w:rsidRDefault="00F159B2" w:rsidP="000E1C88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Sponsor:</w:t>
            </w:r>
            <w:r w:rsidR="008D4834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>
              <w:rPr>
                <w:rFonts w:ascii="Calibri" w:hAnsi="Calibri" w:cstheme="minorHAnsi"/>
                <w:spacing w:val="-6"/>
                <w:kern w:val="2"/>
                <w:szCs w:val="20"/>
              </w:rPr>
              <w:t>Bebe Hoff</w:t>
            </w:r>
            <w:r w:rsidR="003B69A3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(BH)</w:t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C21A41" w:rsidP="001F1510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Date:</w:t>
            </w:r>
            <w:r w:rsidR="001F1510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>
              <w:rPr>
                <w:rFonts w:ascii="Calibri" w:hAnsi="Calibri" w:cstheme="minorHAnsi"/>
                <w:spacing w:val="-6"/>
                <w:kern w:val="2"/>
                <w:szCs w:val="20"/>
              </w:rPr>
              <w:t>1/15/15</w:t>
            </w:r>
          </w:p>
        </w:tc>
        <w:tc>
          <w:tcPr>
            <w:tcW w:w="4800" w:type="dxa"/>
          </w:tcPr>
          <w:p w:rsidR="00C21A41" w:rsidRPr="008E5222" w:rsidRDefault="00C21A41" w:rsidP="000E1C88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"Evaluator/Timekeeper"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E606C4" w:rsidP="00632E21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In attendance: </w:t>
            </w:r>
            <w:r w:rsidR="009E7250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 </w:t>
            </w:r>
            <w:r w:rsidR="009E7250" w:rsidRPr="003B69A3">
              <w:rPr>
                <w:rFonts w:ascii="Calibri" w:hAnsi="Calibri" w:cstheme="minorHAnsi"/>
                <w:spacing w:val="-6"/>
                <w:kern w:val="2"/>
                <w:szCs w:val="20"/>
              </w:rPr>
              <w:t>MH, BH</w:t>
            </w: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Location</w:t>
            </w:r>
            <w:r w:rsidRPr="003B69A3">
              <w:rPr>
                <w:rFonts w:ascii="Calibri" w:hAnsi="Calibri" w:cstheme="minorHAnsi"/>
                <w:spacing w:val="-6"/>
                <w:kern w:val="2"/>
                <w:szCs w:val="20"/>
              </w:rPr>
              <w:t>:</w:t>
            </w:r>
            <w:r w:rsidR="008D4834" w:rsidRPr="003B69A3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 w:rsidRPr="003B69A3">
              <w:rPr>
                <w:rFonts w:ascii="Calibri" w:hAnsi="Calibri" w:cstheme="minorHAnsi"/>
                <w:spacing w:val="-6"/>
                <w:kern w:val="2"/>
                <w:szCs w:val="20"/>
              </w:rPr>
              <w:t>Professional Resources</w:t>
            </w: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Time: </w:t>
            </w:r>
            <w:r w:rsidR="00290389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>
              <w:rPr>
                <w:rFonts w:ascii="Calibri" w:hAnsi="Calibri" w:cstheme="minorHAnsi"/>
                <w:spacing w:val="-6"/>
                <w:kern w:val="2"/>
                <w:szCs w:val="20"/>
              </w:rPr>
              <w:t>1400-1430</w:t>
            </w:r>
          </w:p>
        </w:tc>
      </w:tr>
    </w:tbl>
    <w:p w:rsidR="00BA53B4" w:rsidRPr="008E5222" w:rsidRDefault="00BA53B4" w:rsidP="006D486B">
      <w:pPr>
        <w:spacing w:after="0"/>
        <w:ind w:left="-2"/>
        <w:rPr>
          <w:rFonts w:ascii="Calibri" w:hAnsi="Calibri" w:cstheme="minorHAnsi"/>
          <w:b/>
          <w:spacing w:val="-6"/>
          <w:kern w:val="2"/>
          <w:szCs w:val="10"/>
        </w:rPr>
      </w:pP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2"/>
        <w:gridCol w:w="5967"/>
        <w:gridCol w:w="4293"/>
        <w:gridCol w:w="1873"/>
      </w:tblGrid>
      <w:tr w:rsidR="003B69A3" w:rsidRPr="008E5222" w:rsidTr="0009675D">
        <w:trPr>
          <w:trHeight w:val="305"/>
          <w:tblHeader/>
        </w:trPr>
        <w:tc>
          <w:tcPr>
            <w:tcW w:w="2142" w:type="dxa"/>
            <w:shd w:val="clear" w:color="auto" w:fill="FFB9B9"/>
            <w:vAlign w:val="center"/>
          </w:tcPr>
          <w:p w:rsidR="00714196" w:rsidRPr="008E5222" w:rsidRDefault="00714196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Topic</w:t>
            </w:r>
          </w:p>
        </w:tc>
        <w:tc>
          <w:tcPr>
            <w:tcW w:w="5967" w:type="dxa"/>
            <w:shd w:val="clear" w:color="auto" w:fill="FFB9B9"/>
            <w:vAlign w:val="center"/>
          </w:tcPr>
          <w:p w:rsidR="00714196" w:rsidRPr="008E5222" w:rsidRDefault="00714196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Talk Item</w:t>
            </w:r>
          </w:p>
        </w:tc>
        <w:tc>
          <w:tcPr>
            <w:tcW w:w="4293" w:type="dxa"/>
            <w:shd w:val="clear" w:color="auto" w:fill="FFB9B9"/>
            <w:vAlign w:val="center"/>
          </w:tcPr>
          <w:p w:rsidR="00714196" w:rsidRPr="008E5222" w:rsidRDefault="00714196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Action Item</w:t>
            </w:r>
          </w:p>
        </w:tc>
        <w:tc>
          <w:tcPr>
            <w:tcW w:w="1873" w:type="dxa"/>
            <w:shd w:val="clear" w:color="auto" w:fill="FFB9B9"/>
            <w:vAlign w:val="center"/>
          </w:tcPr>
          <w:p w:rsidR="00714196" w:rsidRPr="008E5222" w:rsidRDefault="00714196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Follow Up</w:t>
            </w:r>
          </w:p>
        </w:tc>
      </w:tr>
      <w:tr w:rsidR="003B69A3" w:rsidRPr="008E5222" w:rsidTr="0009675D">
        <w:tc>
          <w:tcPr>
            <w:tcW w:w="2142" w:type="dxa"/>
            <w:vAlign w:val="center"/>
          </w:tcPr>
          <w:p w:rsidR="00714196" w:rsidRPr="008E5222" w:rsidRDefault="009E7250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Preceptor Guideline</w:t>
            </w:r>
          </w:p>
        </w:tc>
        <w:tc>
          <w:tcPr>
            <w:tcW w:w="5967" w:type="dxa"/>
            <w:vAlign w:val="center"/>
          </w:tcPr>
          <w:p w:rsidR="00714196" w:rsidRDefault="00714196" w:rsidP="00632E21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9E7250" w:rsidRDefault="009E7250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Guideline is out of date/still accessible on HUB</w:t>
            </w:r>
          </w:p>
          <w:p w:rsidR="009E7250" w:rsidRDefault="009E7250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Guideline speaks of AMAZE Standards</w:t>
            </w:r>
          </w:p>
          <w:p w:rsidR="009E7250" w:rsidRPr="009E7250" w:rsidRDefault="009E7250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Guideline has Appendixes not utilized </w:t>
            </w:r>
          </w:p>
          <w:p w:rsidR="009E7250" w:rsidRDefault="009E7250" w:rsidP="00632E21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9E7250" w:rsidRPr="008E5222" w:rsidRDefault="009E7250" w:rsidP="00632E21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4293" w:type="dxa"/>
            <w:vAlign w:val="center"/>
          </w:tcPr>
          <w:p w:rsidR="00714196" w:rsidRPr="009E7250" w:rsidRDefault="009E7250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BH find out how to begin application process to remove Guideline from the HUB </w:t>
            </w:r>
          </w:p>
        </w:tc>
        <w:tc>
          <w:tcPr>
            <w:tcW w:w="1873" w:type="dxa"/>
            <w:vAlign w:val="center"/>
          </w:tcPr>
          <w:p w:rsidR="00714196" w:rsidRPr="009E7250" w:rsidRDefault="0009675D" w:rsidP="009E7250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- BH to review pathway for P&amp;P update/removal specifications </w:t>
            </w:r>
          </w:p>
        </w:tc>
      </w:tr>
      <w:tr w:rsidR="003B69A3" w:rsidRPr="008E5222" w:rsidTr="0009675D">
        <w:tc>
          <w:tcPr>
            <w:tcW w:w="2142" w:type="dxa"/>
            <w:vAlign w:val="center"/>
          </w:tcPr>
          <w:p w:rsidR="00714196" w:rsidRPr="008E5222" w:rsidRDefault="009E7250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Preceptor Policy RN</w:t>
            </w:r>
          </w:p>
        </w:tc>
        <w:tc>
          <w:tcPr>
            <w:tcW w:w="5967" w:type="dxa"/>
            <w:vAlign w:val="center"/>
          </w:tcPr>
          <w:p w:rsidR="00714196" w:rsidRDefault="00714196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9E7250" w:rsidRDefault="009E7250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Policy title only recognizes Registered Nurses in the preceptor role</w:t>
            </w:r>
          </w:p>
          <w:p w:rsidR="009E7250" w:rsidRDefault="009E7250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Policy has Appendixes not utilized </w:t>
            </w:r>
          </w:p>
          <w:p w:rsidR="009E7250" w:rsidRPr="009E7250" w:rsidRDefault="009E7250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Policy has references out of date</w:t>
            </w:r>
          </w:p>
          <w:p w:rsidR="009E7250" w:rsidRDefault="009E7250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9E7250" w:rsidRPr="008E5222" w:rsidRDefault="009E7250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4293" w:type="dxa"/>
            <w:vAlign w:val="center"/>
          </w:tcPr>
          <w:p w:rsidR="00714196" w:rsidRDefault="009E7250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 to </w:t>
            </w:r>
            <w:r w:rsidR="0009675D">
              <w:rPr>
                <w:rFonts w:ascii="Calibri" w:hAnsi="Calibri" w:cstheme="minorHAnsi"/>
                <w:spacing w:val="-6"/>
                <w:kern w:val="2"/>
              </w:rPr>
              <w:t xml:space="preserve">review </w:t>
            </w:r>
            <w:r>
              <w:rPr>
                <w:rFonts w:ascii="Calibri" w:hAnsi="Calibri" w:cstheme="minorHAnsi"/>
                <w:spacing w:val="-6"/>
                <w:kern w:val="2"/>
              </w:rPr>
              <w:t>rough draft of revision to title and r</w:t>
            </w:r>
            <w:r w:rsidR="0009675D">
              <w:rPr>
                <w:rFonts w:ascii="Calibri" w:hAnsi="Calibri" w:cstheme="minorHAnsi"/>
                <w:spacing w:val="-6"/>
                <w:kern w:val="2"/>
              </w:rPr>
              <w:t>edrafting</w:t>
            </w:r>
            <w:r w:rsidR="003B69A3">
              <w:rPr>
                <w:rFonts w:ascii="Calibri" w:hAnsi="Calibri" w:cstheme="minorHAnsi"/>
                <w:spacing w:val="-6"/>
                <w:kern w:val="2"/>
              </w:rPr>
              <w:t>/application of Appendixes  B &amp; C in p</w:t>
            </w:r>
            <w:r>
              <w:rPr>
                <w:rFonts w:ascii="Calibri" w:hAnsi="Calibri" w:cstheme="minorHAnsi"/>
                <w:spacing w:val="-6"/>
                <w:kern w:val="2"/>
              </w:rPr>
              <w:t>olicy</w:t>
            </w:r>
          </w:p>
          <w:p w:rsidR="009E7250" w:rsidRDefault="0009675D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BH review </w:t>
            </w:r>
            <w:r w:rsidR="003B69A3">
              <w:rPr>
                <w:rFonts w:ascii="Calibri" w:hAnsi="Calibri" w:cstheme="minorHAnsi"/>
                <w:spacing w:val="-6"/>
                <w:kern w:val="2"/>
              </w:rPr>
              <w:t>Appendix A and D are to remain in policy</w:t>
            </w:r>
          </w:p>
          <w:p w:rsidR="003B69A3" w:rsidRDefault="0009675D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BH to review possible</w:t>
            </w:r>
            <w:r w:rsidR="003B69A3">
              <w:rPr>
                <w:rFonts w:ascii="Calibri" w:hAnsi="Calibri" w:cstheme="minorHAnsi"/>
                <w:spacing w:val="-6"/>
                <w:kern w:val="2"/>
              </w:rPr>
              <w:t xml:space="preserve"> additi</w:t>
            </w:r>
            <w:r>
              <w:rPr>
                <w:rFonts w:ascii="Calibri" w:hAnsi="Calibri" w:cstheme="minorHAnsi"/>
                <w:spacing w:val="-6"/>
                <w:kern w:val="2"/>
              </w:rPr>
              <w:t>onal Appendic</w:t>
            </w:r>
            <w:r w:rsidR="003B69A3">
              <w:rPr>
                <w:rFonts w:ascii="Calibri" w:hAnsi="Calibri" w:cstheme="minorHAnsi"/>
                <w:spacing w:val="-6"/>
                <w:kern w:val="2"/>
              </w:rPr>
              <w:t>es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substitutions:</w:t>
            </w:r>
            <w:r w:rsidR="003B69A3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3B69A3" w:rsidRDefault="003B69A3" w:rsidP="003B69A3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* Preceptor Process Map</w:t>
            </w:r>
          </w:p>
          <w:p w:rsidR="003B69A3" w:rsidRPr="003B69A3" w:rsidRDefault="003B69A3" w:rsidP="003B69A3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* Preceptor Process Instructions</w:t>
            </w:r>
          </w:p>
          <w:p w:rsidR="003B69A3" w:rsidRDefault="003B69A3" w:rsidP="003B69A3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* Preceptor Program Overview</w:t>
            </w:r>
          </w:p>
          <w:p w:rsidR="003B69A3" w:rsidRDefault="003B69A3" w:rsidP="003B69A3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Are to be included in policy revision</w:t>
            </w:r>
          </w:p>
          <w:p w:rsidR="003B69A3" w:rsidRPr="003B69A3" w:rsidRDefault="0009675D" w:rsidP="003B69A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 to review references of policy </w:t>
            </w:r>
          </w:p>
        </w:tc>
        <w:tc>
          <w:tcPr>
            <w:tcW w:w="1873" w:type="dxa"/>
            <w:vAlign w:val="center"/>
          </w:tcPr>
          <w:p w:rsidR="00714196" w:rsidRDefault="0009675D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- MH bring updated redrafting and reviewed references </w:t>
            </w:r>
          </w:p>
          <w:p w:rsidR="0009675D" w:rsidRPr="008E5222" w:rsidRDefault="0009675D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- BH to meet with Kathy Foss and Kari Waterman regarding Appendices and title change </w:t>
            </w:r>
          </w:p>
        </w:tc>
      </w:tr>
    </w:tbl>
    <w:p w:rsidR="007A7B83" w:rsidRPr="008E5222" w:rsidRDefault="007A7B83" w:rsidP="00714196">
      <w:pPr>
        <w:spacing w:after="0"/>
        <w:rPr>
          <w:rFonts w:ascii="Calibri" w:eastAsia="Arial Unicode MS" w:hAnsi="Calibri" w:cstheme="minorHAnsi"/>
          <w:b/>
          <w:bCs/>
          <w:spacing w:val="-6"/>
          <w:kern w:val="2"/>
          <w:szCs w:val="1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058"/>
        <w:gridCol w:w="2059"/>
        <w:gridCol w:w="2058"/>
        <w:gridCol w:w="2059"/>
        <w:gridCol w:w="2058"/>
        <w:gridCol w:w="2059"/>
      </w:tblGrid>
      <w:tr w:rsidR="007A7B83" w:rsidRPr="00F618E2" w:rsidTr="00FE20A7">
        <w:tc>
          <w:tcPr>
            <w:tcW w:w="14409" w:type="dxa"/>
            <w:gridSpan w:val="7"/>
            <w:shd w:val="clear" w:color="auto" w:fill="auto"/>
            <w:vAlign w:val="center"/>
          </w:tcPr>
          <w:p w:rsidR="007A7B83" w:rsidRPr="00F618E2" w:rsidRDefault="0009675D" w:rsidP="0009675D">
            <w:pPr>
              <w:spacing w:after="0"/>
              <w:jc w:val="center"/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</w:pPr>
            <w:r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  <w:t>UCHealth Global Path to Success</w:t>
            </w:r>
          </w:p>
        </w:tc>
      </w:tr>
      <w:tr w:rsidR="0009675D" w:rsidRPr="00E82FD3" w:rsidTr="00B975C6">
        <w:tc>
          <w:tcPr>
            <w:tcW w:w="2058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1. Quality and Patient Experience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2. </w:t>
            </w: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Engaged Workforce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Growth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Clinical &amp; Non-Clinical Integration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Deliver Superior Value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6. Academic Enterprise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7. Mission, Vision and Brand Awareness</w:t>
            </w:r>
          </w:p>
        </w:tc>
      </w:tr>
      <w:tr w:rsidR="0009675D" w:rsidRPr="00E82FD3" w:rsidTr="00B975C6">
        <w:tc>
          <w:tcPr>
            <w:tcW w:w="2058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Ensure universal, distinctive standard of quality and patient experience. </w:t>
            </w:r>
          </w:p>
        </w:tc>
        <w:tc>
          <w:tcPr>
            <w:tcW w:w="2058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Attract, retain and excite a unified and engaged workforce.</w:t>
            </w:r>
          </w:p>
        </w:tc>
        <w:tc>
          <w:tcPr>
            <w:tcW w:w="2059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Enhance reach and relevance through growth.</w:t>
            </w:r>
          </w:p>
        </w:tc>
        <w:tc>
          <w:tcPr>
            <w:tcW w:w="2058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Integrate clinically and non-clinically across our system.</w:t>
            </w:r>
          </w:p>
        </w:tc>
        <w:tc>
          <w:tcPr>
            <w:tcW w:w="2059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Deliver superior value to remain an option for most </w:t>
            </w:r>
            <w:proofErr w:type="spellStart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payor</w:t>
            </w:r>
            <w:proofErr w:type="spellEnd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 plans.</w:t>
            </w:r>
          </w:p>
        </w:tc>
        <w:tc>
          <w:tcPr>
            <w:tcW w:w="2058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Maintain, enhance and leverage the academic enterprise. </w:t>
            </w:r>
          </w:p>
        </w:tc>
        <w:tc>
          <w:tcPr>
            <w:tcW w:w="2059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Enhance messaging around the mission, vision and brand </w:t>
            </w:r>
          </w:p>
        </w:tc>
      </w:tr>
    </w:tbl>
    <w:p w:rsidR="0009675D" w:rsidRPr="00E82FD3" w:rsidRDefault="0009675D" w:rsidP="0009675D">
      <w:pPr>
        <w:spacing w:after="0"/>
        <w:rPr>
          <w:rFonts w:ascii="Calibri" w:hAnsi="Calibri"/>
          <w:b/>
          <w:spacing w:val="-6"/>
          <w:kern w:val="2"/>
          <w:szCs w:val="20"/>
        </w:rPr>
      </w:pPr>
      <w:bookmarkStart w:id="0" w:name="_GoBack"/>
      <w:bookmarkEnd w:id="0"/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970"/>
        <w:gridCol w:w="3330"/>
        <w:gridCol w:w="2889"/>
      </w:tblGrid>
      <w:tr w:rsidR="0009675D" w:rsidRPr="00E82FD3" w:rsidTr="00B975C6">
        <w:tc>
          <w:tcPr>
            <w:tcW w:w="14409" w:type="dxa"/>
            <w:gridSpan w:val="5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Magnet Model Components</w:t>
            </w:r>
          </w:p>
        </w:tc>
      </w:tr>
      <w:tr w:rsidR="0009675D" w:rsidRPr="00E82FD3" w:rsidTr="00B975C6">
        <w:trPr>
          <w:trHeight w:val="323"/>
        </w:trPr>
        <w:tc>
          <w:tcPr>
            <w:tcW w:w="2610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1. Transformational Leadership</w:t>
            </w:r>
          </w:p>
        </w:tc>
        <w:tc>
          <w:tcPr>
            <w:tcW w:w="2610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2</w:t>
            </w: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. Structural Empowerment</w:t>
            </w:r>
          </w:p>
        </w:tc>
        <w:tc>
          <w:tcPr>
            <w:tcW w:w="2970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Exemplary Professional Practice</w:t>
            </w:r>
          </w:p>
        </w:tc>
        <w:tc>
          <w:tcPr>
            <w:tcW w:w="3330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New Knowledge, Innovations &amp; Improvements</w:t>
            </w:r>
          </w:p>
        </w:tc>
        <w:tc>
          <w:tcPr>
            <w:tcW w:w="2889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Empirical Outcomes</w:t>
            </w:r>
          </w:p>
        </w:tc>
      </w:tr>
      <w:tr w:rsidR="0009675D" w:rsidRPr="00E82FD3" w:rsidTr="00B975C6">
        <w:tc>
          <w:tcPr>
            <w:tcW w:w="2610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Leadership that results in extraordinary outcomes by empowering, influencing, and motivating others. </w:t>
            </w:r>
          </w:p>
        </w:tc>
        <w:tc>
          <w:tcPr>
            <w:tcW w:w="2610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Strategies used to support shared leadership decision-making, life-long learning and professional development. </w:t>
            </w:r>
          </w:p>
        </w:tc>
        <w:tc>
          <w:tcPr>
            <w:tcW w:w="2970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proofErr w:type="spellStart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Interprofessional</w:t>
            </w:r>
            <w:proofErr w:type="spellEnd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 collaboration to ensure patient safety resulting in high-quality outcomes.</w:t>
            </w:r>
          </w:p>
        </w:tc>
        <w:tc>
          <w:tcPr>
            <w:tcW w:w="3330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Integration of evidence-based practice and research into practice. New ways of achieving high-quality, effective and efficient care through innovation.</w:t>
            </w:r>
          </w:p>
        </w:tc>
        <w:tc>
          <w:tcPr>
            <w:tcW w:w="2889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Cs/>
                <w:spacing w:val="-6"/>
                <w:kern w:val="2"/>
                <w:szCs w:val="20"/>
              </w:rPr>
              <w:t xml:space="preserve">Measurable outcomes related to the impact of structure and process on patients, staff, and the organization. </w:t>
            </w:r>
          </w:p>
        </w:tc>
      </w:tr>
    </w:tbl>
    <w:p w:rsidR="00F233B0" w:rsidRPr="0009675D" w:rsidRDefault="00F233B0" w:rsidP="0009675D">
      <w:pPr>
        <w:tabs>
          <w:tab w:val="left" w:pos="2181"/>
        </w:tabs>
        <w:rPr>
          <w:rFonts w:ascii="Calibri" w:hAnsi="Calibri"/>
          <w:szCs w:val="20"/>
        </w:rPr>
      </w:pPr>
    </w:p>
    <w:sectPr w:rsidR="00F233B0" w:rsidRPr="0009675D" w:rsidSect="008D4834">
      <w:headerReference w:type="default" r:id="rId8"/>
      <w:footerReference w:type="default" r:id="rId9"/>
      <w:footerReference w:type="first" r:id="rId10"/>
      <w:pgSz w:w="15840" w:h="12240" w:orient="landscape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74" w:rsidRDefault="002C6B74">
      <w:r>
        <w:separator/>
      </w:r>
    </w:p>
  </w:endnote>
  <w:endnote w:type="continuationSeparator" w:id="0">
    <w:p w:rsidR="002C6B74" w:rsidRDefault="002C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C4" w:rsidRPr="00FA71DF" w:rsidRDefault="00E606C4" w:rsidP="001B31A1">
    <w:pPr>
      <w:jc w:val="center"/>
      <w:rPr>
        <w:rFonts w:ascii="Calibri" w:hAnsi="Calibri"/>
        <w:b/>
        <w:i/>
        <w:szCs w:val="28"/>
      </w:rPr>
    </w:pPr>
    <w:r w:rsidRPr="00FA71DF">
      <w:rPr>
        <w:rFonts w:ascii="Calibri" w:hAnsi="Calibri"/>
        <w:b/>
        <w:i/>
        <w:szCs w:val="28"/>
      </w:rPr>
      <w:t>Performance Excellence in each Global Path to Success Measure will drive the Mission, Vision and Values of UCHealth.</w:t>
    </w:r>
  </w:p>
  <w:p w:rsidR="00E606C4" w:rsidRPr="00FA71DF" w:rsidRDefault="00E606C4" w:rsidP="00FA71DF">
    <w:pPr>
      <w:pStyle w:val="Footer"/>
      <w:spacing w:after="0"/>
      <w:jc w:val="center"/>
      <w:rPr>
        <w:rFonts w:ascii="Calibri" w:hAnsi="Calibri"/>
        <w:sz w:val="18"/>
        <w:szCs w:val="18"/>
      </w:rPr>
    </w:pPr>
    <w:r w:rsidRPr="00FA71DF">
      <w:rPr>
        <w:rFonts w:ascii="Calibri" w:hAnsi="Calibri"/>
        <w:sz w:val="18"/>
        <w:szCs w:val="18"/>
      </w:rPr>
      <w:t xml:space="preserve">Page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PAGE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09675D">
      <w:rPr>
        <w:rStyle w:val="PageNumber"/>
        <w:rFonts w:ascii="Calibri" w:hAnsi="Calibri"/>
        <w:noProof/>
        <w:sz w:val="18"/>
        <w:szCs w:val="18"/>
      </w:rPr>
      <w:t>1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  <w:r w:rsidRPr="00FA71DF">
      <w:rPr>
        <w:rStyle w:val="PageNumber"/>
        <w:rFonts w:ascii="Calibri" w:hAnsi="Calibri"/>
        <w:sz w:val="18"/>
        <w:szCs w:val="18"/>
      </w:rPr>
      <w:t xml:space="preserve"> of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09675D">
      <w:rPr>
        <w:rStyle w:val="PageNumber"/>
        <w:rFonts w:ascii="Calibri" w:hAnsi="Calibri"/>
        <w:noProof/>
        <w:sz w:val="18"/>
        <w:szCs w:val="18"/>
      </w:rPr>
      <w:t>2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C4" w:rsidRDefault="00E606C4">
    <w:pPr>
      <w:pStyle w:val="Footer"/>
      <w:jc w:val="right"/>
      <w:rPr>
        <w:i/>
        <w:iCs/>
        <w:color w:val="999999"/>
        <w:sz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5A1A0C8" wp14:editId="14A1D833">
          <wp:simplePos x="0" y="0"/>
          <wp:positionH relativeFrom="column">
            <wp:posOffset>-342900</wp:posOffset>
          </wp:positionH>
          <wp:positionV relativeFrom="paragraph">
            <wp:posOffset>-100965</wp:posOffset>
          </wp:positionV>
          <wp:extent cx="1257300" cy="323850"/>
          <wp:effectExtent l="0" t="0" r="0" b="0"/>
          <wp:wrapNone/>
          <wp:docPr id="1" name="Picture 1" descr="Studer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r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color w:val="999999"/>
        <w:sz w:val="18"/>
      </w:rPr>
      <w:sym w:font="Symbol" w:char="F0E3"/>
    </w:r>
    <w:r>
      <w:rPr>
        <w:i/>
        <w:iCs/>
        <w:color w:val="999999"/>
        <w:sz w:val="18"/>
      </w:rPr>
      <w:t xml:space="preserve"> Copyright 2002</w:t>
    </w:r>
    <w:r>
      <w:rPr>
        <w:color w:val="99999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74" w:rsidRDefault="002C6B74">
      <w:r>
        <w:separator/>
      </w:r>
    </w:p>
  </w:footnote>
  <w:footnote w:type="continuationSeparator" w:id="0">
    <w:p w:rsidR="002C6B74" w:rsidRDefault="002C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C4" w:rsidRPr="00437AF8" w:rsidRDefault="00E606C4" w:rsidP="00F75209">
    <w:pPr>
      <w:rPr>
        <w:rFonts w:asciiTheme="minorHAnsi" w:hAnsiTheme="minorHAnsi" w:cstheme="minorHAnsi"/>
        <w:b/>
        <w:i/>
        <w:sz w:val="3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FF47A82" wp14:editId="610CCC74">
          <wp:simplePos x="0" y="0"/>
          <wp:positionH relativeFrom="column">
            <wp:posOffset>-13970</wp:posOffset>
          </wp:positionH>
          <wp:positionV relativeFrom="paragraph">
            <wp:posOffset>27305</wp:posOffset>
          </wp:positionV>
          <wp:extent cx="2171700" cy="139065"/>
          <wp:effectExtent l="0" t="0" r="0" b="0"/>
          <wp:wrapThrough wrapText="bothSides">
            <wp:wrapPolygon edited="0">
              <wp:start x="0" y="0"/>
              <wp:lineTo x="0" y="17753"/>
              <wp:lineTo x="21411" y="17753"/>
              <wp:lineTo x="2141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L_horiz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430C6877" wp14:editId="4E106D67">
          <wp:simplePos x="0" y="0"/>
          <wp:positionH relativeFrom="column">
            <wp:posOffset>7749540</wp:posOffset>
          </wp:positionH>
          <wp:positionV relativeFrom="paragraph">
            <wp:posOffset>-38100</wp:posOffset>
          </wp:positionV>
          <wp:extent cx="1380490" cy="866140"/>
          <wp:effectExtent l="0" t="0" r="0" b="0"/>
          <wp:wrapThrough wrapText="bothSides">
            <wp:wrapPolygon edited="0">
              <wp:start x="0" y="0"/>
              <wp:lineTo x="0" y="20903"/>
              <wp:lineTo x="21163" y="20903"/>
              <wp:lineTo x="211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544" w:type="dxa"/>
      <w:tblLook w:val="01E0" w:firstRow="1" w:lastRow="1" w:firstColumn="1" w:lastColumn="1" w:noHBand="0" w:noVBand="0"/>
    </w:tblPr>
    <w:tblGrid>
      <w:gridCol w:w="14544"/>
    </w:tblGrid>
    <w:tr w:rsidR="00E606C4" w:rsidRPr="00555A43" w:rsidTr="00F75209">
      <w:tc>
        <w:tcPr>
          <w:tcW w:w="14544" w:type="dxa"/>
          <w:vAlign w:val="center"/>
        </w:tcPr>
        <w:p w:rsidR="00E606C4" w:rsidRDefault="00E606C4" w:rsidP="00714196">
          <w:pPr>
            <w:jc w:val="center"/>
            <w:rPr>
              <w:rFonts w:asciiTheme="minorHAnsi" w:hAnsiTheme="minorHAnsi" w:cstheme="minorHAnsi"/>
              <w:b/>
              <w:sz w:val="32"/>
            </w:rPr>
          </w:pPr>
          <w:r>
            <w:rPr>
              <w:rFonts w:asciiTheme="minorHAnsi" w:hAnsiTheme="minorHAnsi" w:cstheme="minorHAnsi"/>
              <w:b/>
              <w:sz w:val="32"/>
            </w:rPr>
            <w:t>[Meg Hellrung Level III Cred.]</w:t>
          </w:r>
        </w:p>
        <w:p w:rsidR="0009675D" w:rsidRPr="008E5222" w:rsidRDefault="0009675D" w:rsidP="00714196">
          <w:pPr>
            <w:jc w:val="center"/>
            <w:rPr>
              <w:rFonts w:asciiTheme="minorHAnsi" w:hAnsiTheme="minorHAnsi" w:cstheme="minorHAnsi"/>
              <w:b/>
              <w:sz w:val="32"/>
            </w:rPr>
          </w:pPr>
          <w:r>
            <w:rPr>
              <w:rFonts w:asciiTheme="minorHAnsi" w:hAnsiTheme="minorHAnsi" w:cstheme="minorHAnsi"/>
              <w:b/>
              <w:sz w:val="32"/>
            </w:rPr>
            <w:t xml:space="preserve">Preceptor Policy Review and Revision </w:t>
          </w:r>
        </w:p>
      </w:tc>
    </w:tr>
    <w:tr w:rsidR="00E606C4" w:rsidRPr="00555A43" w:rsidTr="00F75209">
      <w:tc>
        <w:tcPr>
          <w:tcW w:w="14544" w:type="dxa"/>
          <w:vAlign w:val="center"/>
        </w:tcPr>
        <w:p w:rsidR="00E606C4" w:rsidRPr="00555A43" w:rsidRDefault="00E606C4" w:rsidP="00714196">
          <w:pPr>
            <w:pStyle w:val="Header"/>
            <w:tabs>
              <w:tab w:val="clear" w:pos="4320"/>
            </w:tabs>
            <w:spacing w:before="0" w:after="0" w:line="240" w:lineRule="auto"/>
            <w:rPr>
              <w:rFonts w:asciiTheme="minorHAnsi" w:hAnsiTheme="minorHAnsi" w:cstheme="minorHAnsi"/>
              <w:sz w:val="20"/>
            </w:rPr>
          </w:pPr>
        </w:p>
      </w:tc>
    </w:tr>
  </w:tbl>
  <w:p w:rsidR="00E606C4" w:rsidRPr="003052EE" w:rsidRDefault="00E606C4" w:rsidP="00163977">
    <w:pPr>
      <w:pStyle w:val="Header"/>
      <w:spacing w:before="0" w:after="0" w:line="240" w:lineRule="auto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F9864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991E95C6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2" w15:restartNumberingAfterBreak="0">
    <w:nsid w:val="FFFFFF82"/>
    <w:multiLevelType w:val="singleLevel"/>
    <w:tmpl w:val="94D2CD6C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</w:abstractNum>
  <w:abstractNum w:abstractNumId="3" w15:restartNumberingAfterBreak="0">
    <w:nsid w:val="FFFFFF83"/>
    <w:multiLevelType w:val="singleLevel"/>
    <w:tmpl w:val="32E87E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4" w15:restartNumberingAfterBreak="0">
    <w:nsid w:val="FFFFFF88"/>
    <w:multiLevelType w:val="singleLevel"/>
    <w:tmpl w:val="EE249F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226FAF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</w:abstractNum>
  <w:abstractNum w:abstractNumId="6" w15:restartNumberingAfterBreak="0">
    <w:nsid w:val="00557A34"/>
    <w:multiLevelType w:val="hybridMultilevel"/>
    <w:tmpl w:val="F5068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F6708"/>
    <w:multiLevelType w:val="hybridMultilevel"/>
    <w:tmpl w:val="E8C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43A3"/>
    <w:multiLevelType w:val="hybridMultilevel"/>
    <w:tmpl w:val="0882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5116D"/>
    <w:multiLevelType w:val="hybridMultilevel"/>
    <w:tmpl w:val="6A0CD35E"/>
    <w:lvl w:ilvl="0" w:tplc="C0FC25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544F0"/>
    <w:multiLevelType w:val="hybridMultilevel"/>
    <w:tmpl w:val="CAC6BA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B3104"/>
    <w:multiLevelType w:val="hybridMultilevel"/>
    <w:tmpl w:val="5AD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0481"/>
    <w:multiLevelType w:val="hybridMultilevel"/>
    <w:tmpl w:val="E7EE564A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2CBA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color w:val="auto"/>
        <w:sz w:val="20"/>
      </w:rPr>
    </w:lvl>
    <w:lvl w:ilvl="1" w:tplc="2F7054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E4057"/>
    <w:multiLevelType w:val="hybridMultilevel"/>
    <w:tmpl w:val="07220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C1FE3"/>
    <w:multiLevelType w:val="multilevel"/>
    <w:tmpl w:val="D0D40AE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12B43"/>
    <w:multiLevelType w:val="multilevel"/>
    <w:tmpl w:val="95764B2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.)"/>
      <w:lvlJc w:val="left"/>
      <w:pPr>
        <w:tabs>
          <w:tab w:val="num" w:pos="1872"/>
        </w:tabs>
        <w:ind w:left="1872" w:hanging="360"/>
      </w:pPr>
      <w:rPr>
        <w:rFonts w:hint="default"/>
        <w:b w:val="0"/>
        <w:i w:val="0"/>
        <w:sz w:val="22"/>
      </w:rPr>
    </w:lvl>
    <w:lvl w:ilvl="5">
      <w:start w:val="1"/>
      <w:numFmt w:val="lowerLetter"/>
      <w:lvlText w:val="(%6.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45F2B55"/>
    <w:multiLevelType w:val="hybridMultilevel"/>
    <w:tmpl w:val="0F44241E"/>
    <w:lvl w:ilvl="0" w:tplc="7D28E27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1E9B"/>
    <w:multiLevelType w:val="hybridMultilevel"/>
    <w:tmpl w:val="CAC6B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A201B"/>
    <w:multiLevelType w:val="hybridMultilevel"/>
    <w:tmpl w:val="C8B08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41C40"/>
    <w:multiLevelType w:val="hybridMultilevel"/>
    <w:tmpl w:val="D0D40AE0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44A3A"/>
    <w:multiLevelType w:val="hybridMultilevel"/>
    <w:tmpl w:val="CB30A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86DCA"/>
    <w:multiLevelType w:val="hybridMultilevel"/>
    <w:tmpl w:val="4C2A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A7BD9"/>
    <w:multiLevelType w:val="hybridMultilevel"/>
    <w:tmpl w:val="1262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31EF2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B7C225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B0C32"/>
    <w:multiLevelType w:val="hybridMultilevel"/>
    <w:tmpl w:val="09A2E098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2352F"/>
    <w:multiLevelType w:val="hybridMultilevel"/>
    <w:tmpl w:val="FEFEF33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56E77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A6741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2651"/>
    <w:multiLevelType w:val="multilevel"/>
    <w:tmpl w:val="6A0CD35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0489B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544AB"/>
    <w:multiLevelType w:val="hybridMultilevel"/>
    <w:tmpl w:val="49B4CDEE"/>
    <w:lvl w:ilvl="0" w:tplc="15642594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30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8"/>
  </w:num>
  <w:num w:numId="18">
    <w:abstractNumId w:val="21"/>
  </w:num>
  <w:num w:numId="19">
    <w:abstractNumId w:val="14"/>
  </w:num>
  <w:num w:numId="20">
    <w:abstractNumId w:val="9"/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5"/>
  </w:num>
  <w:num w:numId="26">
    <w:abstractNumId w:val="16"/>
  </w:num>
  <w:num w:numId="27">
    <w:abstractNumId w:val="26"/>
  </w:num>
  <w:num w:numId="28">
    <w:abstractNumId w:val="11"/>
  </w:num>
  <w:num w:numId="29">
    <w:abstractNumId w:val="22"/>
  </w:num>
  <w:num w:numId="30">
    <w:abstractNumId w:val="7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B"/>
    <w:rsid w:val="000107C1"/>
    <w:rsid w:val="00011BD6"/>
    <w:rsid w:val="0001399D"/>
    <w:rsid w:val="0004336D"/>
    <w:rsid w:val="00045B44"/>
    <w:rsid w:val="00054EE7"/>
    <w:rsid w:val="000626B3"/>
    <w:rsid w:val="000653FE"/>
    <w:rsid w:val="000671AE"/>
    <w:rsid w:val="00077003"/>
    <w:rsid w:val="0009675D"/>
    <w:rsid w:val="000A38F2"/>
    <w:rsid w:val="000D053D"/>
    <w:rsid w:val="000D1444"/>
    <w:rsid w:val="000E1C88"/>
    <w:rsid w:val="000F4751"/>
    <w:rsid w:val="000F7767"/>
    <w:rsid w:val="00102349"/>
    <w:rsid w:val="00103619"/>
    <w:rsid w:val="0010569A"/>
    <w:rsid w:val="00110268"/>
    <w:rsid w:val="00114680"/>
    <w:rsid w:val="00115606"/>
    <w:rsid w:val="001172B1"/>
    <w:rsid w:val="00117A6F"/>
    <w:rsid w:val="00122DAF"/>
    <w:rsid w:val="001367FF"/>
    <w:rsid w:val="0016052C"/>
    <w:rsid w:val="00163977"/>
    <w:rsid w:val="00191616"/>
    <w:rsid w:val="00196BA0"/>
    <w:rsid w:val="00197E69"/>
    <w:rsid w:val="001A332F"/>
    <w:rsid w:val="001A5361"/>
    <w:rsid w:val="001A5ED1"/>
    <w:rsid w:val="001B31A1"/>
    <w:rsid w:val="001C0603"/>
    <w:rsid w:val="001D1982"/>
    <w:rsid w:val="001D444B"/>
    <w:rsid w:val="001D479E"/>
    <w:rsid w:val="001D5722"/>
    <w:rsid w:val="001E0D34"/>
    <w:rsid w:val="001F1510"/>
    <w:rsid w:val="001F663A"/>
    <w:rsid w:val="0021262F"/>
    <w:rsid w:val="00212659"/>
    <w:rsid w:val="00214C73"/>
    <w:rsid w:val="00217BB2"/>
    <w:rsid w:val="00222640"/>
    <w:rsid w:val="00225DCE"/>
    <w:rsid w:val="002420EB"/>
    <w:rsid w:val="00245491"/>
    <w:rsid w:val="002467F7"/>
    <w:rsid w:val="00257A08"/>
    <w:rsid w:val="00265F19"/>
    <w:rsid w:val="00271B43"/>
    <w:rsid w:val="00280528"/>
    <w:rsid w:val="00290389"/>
    <w:rsid w:val="0029658C"/>
    <w:rsid w:val="002A2000"/>
    <w:rsid w:val="002A2598"/>
    <w:rsid w:val="002A2664"/>
    <w:rsid w:val="002A6B3E"/>
    <w:rsid w:val="002B0669"/>
    <w:rsid w:val="002B568B"/>
    <w:rsid w:val="002C6B74"/>
    <w:rsid w:val="002E0A70"/>
    <w:rsid w:val="003052EE"/>
    <w:rsid w:val="00310392"/>
    <w:rsid w:val="00311527"/>
    <w:rsid w:val="00312EC3"/>
    <w:rsid w:val="00356883"/>
    <w:rsid w:val="00360C08"/>
    <w:rsid w:val="00361760"/>
    <w:rsid w:val="003641AD"/>
    <w:rsid w:val="003806E6"/>
    <w:rsid w:val="003906B8"/>
    <w:rsid w:val="003B279D"/>
    <w:rsid w:val="003B69A3"/>
    <w:rsid w:val="003F0BF6"/>
    <w:rsid w:val="00405F36"/>
    <w:rsid w:val="00407340"/>
    <w:rsid w:val="00412A11"/>
    <w:rsid w:val="0041322F"/>
    <w:rsid w:val="0042635A"/>
    <w:rsid w:val="00434FDB"/>
    <w:rsid w:val="00437AF8"/>
    <w:rsid w:val="00442298"/>
    <w:rsid w:val="00443055"/>
    <w:rsid w:val="00446771"/>
    <w:rsid w:val="0047791A"/>
    <w:rsid w:val="00480F57"/>
    <w:rsid w:val="00486CAB"/>
    <w:rsid w:val="004A237E"/>
    <w:rsid w:val="004A7559"/>
    <w:rsid w:val="004B74CA"/>
    <w:rsid w:val="004C1C72"/>
    <w:rsid w:val="004C66E7"/>
    <w:rsid w:val="004F7F81"/>
    <w:rsid w:val="005024E3"/>
    <w:rsid w:val="00504EF7"/>
    <w:rsid w:val="00506DD5"/>
    <w:rsid w:val="00517DA2"/>
    <w:rsid w:val="005235E3"/>
    <w:rsid w:val="005242E7"/>
    <w:rsid w:val="0052488B"/>
    <w:rsid w:val="00526DFD"/>
    <w:rsid w:val="00532029"/>
    <w:rsid w:val="005412B5"/>
    <w:rsid w:val="0055164D"/>
    <w:rsid w:val="00553E25"/>
    <w:rsid w:val="0055426F"/>
    <w:rsid w:val="00555A43"/>
    <w:rsid w:val="00557D7C"/>
    <w:rsid w:val="00557F37"/>
    <w:rsid w:val="00566420"/>
    <w:rsid w:val="005A3415"/>
    <w:rsid w:val="005A3E3D"/>
    <w:rsid w:val="005B55E9"/>
    <w:rsid w:val="005E0FDE"/>
    <w:rsid w:val="005F039E"/>
    <w:rsid w:val="005F35C3"/>
    <w:rsid w:val="006227C0"/>
    <w:rsid w:val="00632E21"/>
    <w:rsid w:val="00671B0B"/>
    <w:rsid w:val="006763F7"/>
    <w:rsid w:val="00694E5A"/>
    <w:rsid w:val="00695DD9"/>
    <w:rsid w:val="00696D72"/>
    <w:rsid w:val="006A0588"/>
    <w:rsid w:val="006A3C2F"/>
    <w:rsid w:val="006B12D3"/>
    <w:rsid w:val="006B3BA8"/>
    <w:rsid w:val="006C6A40"/>
    <w:rsid w:val="006D486B"/>
    <w:rsid w:val="006E3ECB"/>
    <w:rsid w:val="006F0A17"/>
    <w:rsid w:val="00714196"/>
    <w:rsid w:val="00725CDC"/>
    <w:rsid w:val="00733B88"/>
    <w:rsid w:val="00736103"/>
    <w:rsid w:val="00746AA6"/>
    <w:rsid w:val="00747B25"/>
    <w:rsid w:val="0075325B"/>
    <w:rsid w:val="007637C7"/>
    <w:rsid w:val="00780870"/>
    <w:rsid w:val="007941C6"/>
    <w:rsid w:val="00797260"/>
    <w:rsid w:val="00797F09"/>
    <w:rsid w:val="007A5EA6"/>
    <w:rsid w:val="007A7B83"/>
    <w:rsid w:val="007B0287"/>
    <w:rsid w:val="007B2395"/>
    <w:rsid w:val="007B63C0"/>
    <w:rsid w:val="007C20E4"/>
    <w:rsid w:val="007C2F69"/>
    <w:rsid w:val="007E4DE1"/>
    <w:rsid w:val="007E68D9"/>
    <w:rsid w:val="007F7619"/>
    <w:rsid w:val="008004C6"/>
    <w:rsid w:val="008009A8"/>
    <w:rsid w:val="00827052"/>
    <w:rsid w:val="0083105A"/>
    <w:rsid w:val="00843AE4"/>
    <w:rsid w:val="0086072C"/>
    <w:rsid w:val="008642D3"/>
    <w:rsid w:val="008714FE"/>
    <w:rsid w:val="00883BBD"/>
    <w:rsid w:val="00884A19"/>
    <w:rsid w:val="00896504"/>
    <w:rsid w:val="008A0B56"/>
    <w:rsid w:val="008B4F42"/>
    <w:rsid w:val="008C2F02"/>
    <w:rsid w:val="008C4567"/>
    <w:rsid w:val="008C4BC1"/>
    <w:rsid w:val="008D317D"/>
    <w:rsid w:val="008D4834"/>
    <w:rsid w:val="008D54E7"/>
    <w:rsid w:val="008E0015"/>
    <w:rsid w:val="008E5222"/>
    <w:rsid w:val="00902658"/>
    <w:rsid w:val="0091717E"/>
    <w:rsid w:val="0092654B"/>
    <w:rsid w:val="009445BE"/>
    <w:rsid w:val="00950C69"/>
    <w:rsid w:val="009572F8"/>
    <w:rsid w:val="00957C0C"/>
    <w:rsid w:val="00976D29"/>
    <w:rsid w:val="00980295"/>
    <w:rsid w:val="00991572"/>
    <w:rsid w:val="00992718"/>
    <w:rsid w:val="00996562"/>
    <w:rsid w:val="009B47AF"/>
    <w:rsid w:val="009C0D12"/>
    <w:rsid w:val="009D414E"/>
    <w:rsid w:val="009E31A7"/>
    <w:rsid w:val="009E60DA"/>
    <w:rsid w:val="009E7250"/>
    <w:rsid w:val="009F3713"/>
    <w:rsid w:val="00A03348"/>
    <w:rsid w:val="00A064EA"/>
    <w:rsid w:val="00A270EC"/>
    <w:rsid w:val="00A3130E"/>
    <w:rsid w:val="00A458D9"/>
    <w:rsid w:val="00A55524"/>
    <w:rsid w:val="00A55684"/>
    <w:rsid w:val="00A63F6C"/>
    <w:rsid w:val="00A7431B"/>
    <w:rsid w:val="00A75C8F"/>
    <w:rsid w:val="00A86EA4"/>
    <w:rsid w:val="00AB4EA2"/>
    <w:rsid w:val="00AD229D"/>
    <w:rsid w:val="00AD3DA3"/>
    <w:rsid w:val="00AF4AC0"/>
    <w:rsid w:val="00B07B00"/>
    <w:rsid w:val="00B15F70"/>
    <w:rsid w:val="00B2208B"/>
    <w:rsid w:val="00B239F0"/>
    <w:rsid w:val="00B52772"/>
    <w:rsid w:val="00B53540"/>
    <w:rsid w:val="00B60B9D"/>
    <w:rsid w:val="00B667DE"/>
    <w:rsid w:val="00B70740"/>
    <w:rsid w:val="00B709AB"/>
    <w:rsid w:val="00B76FC3"/>
    <w:rsid w:val="00B80380"/>
    <w:rsid w:val="00B94FD1"/>
    <w:rsid w:val="00BA0750"/>
    <w:rsid w:val="00BA53B4"/>
    <w:rsid w:val="00BA54BA"/>
    <w:rsid w:val="00BA5F73"/>
    <w:rsid w:val="00BB667C"/>
    <w:rsid w:val="00BD3E4C"/>
    <w:rsid w:val="00BE20D5"/>
    <w:rsid w:val="00BE24DA"/>
    <w:rsid w:val="00BE2FDE"/>
    <w:rsid w:val="00BF0399"/>
    <w:rsid w:val="00BF7DC2"/>
    <w:rsid w:val="00C11F66"/>
    <w:rsid w:val="00C11F96"/>
    <w:rsid w:val="00C21A41"/>
    <w:rsid w:val="00C26BBB"/>
    <w:rsid w:val="00C35E40"/>
    <w:rsid w:val="00C42F12"/>
    <w:rsid w:val="00C47808"/>
    <w:rsid w:val="00C51EE2"/>
    <w:rsid w:val="00C57FD5"/>
    <w:rsid w:val="00C608E2"/>
    <w:rsid w:val="00C64945"/>
    <w:rsid w:val="00C6535D"/>
    <w:rsid w:val="00C817CC"/>
    <w:rsid w:val="00C96585"/>
    <w:rsid w:val="00CA18C4"/>
    <w:rsid w:val="00CB404E"/>
    <w:rsid w:val="00CC09EA"/>
    <w:rsid w:val="00CC647F"/>
    <w:rsid w:val="00CD1021"/>
    <w:rsid w:val="00CD2085"/>
    <w:rsid w:val="00CD5669"/>
    <w:rsid w:val="00CE0ADF"/>
    <w:rsid w:val="00CE50B9"/>
    <w:rsid w:val="00CE57AD"/>
    <w:rsid w:val="00CE76D9"/>
    <w:rsid w:val="00D07CAC"/>
    <w:rsid w:val="00D25D0D"/>
    <w:rsid w:val="00D26D17"/>
    <w:rsid w:val="00D64C41"/>
    <w:rsid w:val="00D6609E"/>
    <w:rsid w:val="00D70033"/>
    <w:rsid w:val="00D762BE"/>
    <w:rsid w:val="00D77943"/>
    <w:rsid w:val="00DA053B"/>
    <w:rsid w:val="00DA24B0"/>
    <w:rsid w:val="00DA3EC0"/>
    <w:rsid w:val="00DC22E7"/>
    <w:rsid w:val="00E12AA0"/>
    <w:rsid w:val="00E12B13"/>
    <w:rsid w:val="00E31F3B"/>
    <w:rsid w:val="00E500D4"/>
    <w:rsid w:val="00E50BC3"/>
    <w:rsid w:val="00E54F3D"/>
    <w:rsid w:val="00E606C4"/>
    <w:rsid w:val="00E625EC"/>
    <w:rsid w:val="00E6404E"/>
    <w:rsid w:val="00E66D6B"/>
    <w:rsid w:val="00E67989"/>
    <w:rsid w:val="00E87D6F"/>
    <w:rsid w:val="00EB6687"/>
    <w:rsid w:val="00ED275D"/>
    <w:rsid w:val="00ED3509"/>
    <w:rsid w:val="00EF582B"/>
    <w:rsid w:val="00F00ABD"/>
    <w:rsid w:val="00F0656C"/>
    <w:rsid w:val="00F159B2"/>
    <w:rsid w:val="00F233B0"/>
    <w:rsid w:val="00F272E9"/>
    <w:rsid w:val="00F35CB4"/>
    <w:rsid w:val="00F400B8"/>
    <w:rsid w:val="00F44F52"/>
    <w:rsid w:val="00F45C2B"/>
    <w:rsid w:val="00F56E7D"/>
    <w:rsid w:val="00F618E2"/>
    <w:rsid w:val="00F62A46"/>
    <w:rsid w:val="00F701F2"/>
    <w:rsid w:val="00F75209"/>
    <w:rsid w:val="00F85D08"/>
    <w:rsid w:val="00F864A3"/>
    <w:rsid w:val="00F86B29"/>
    <w:rsid w:val="00F920A0"/>
    <w:rsid w:val="00FA71DF"/>
    <w:rsid w:val="00FB083E"/>
    <w:rsid w:val="00FC3A4F"/>
    <w:rsid w:val="00FD682B"/>
    <w:rsid w:val="00FD68FE"/>
    <w:rsid w:val="00FE20A7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2D841A-3B1F-44CF-ACB9-C7BA1ED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</w:style>
  <w:style w:type="character" w:styleId="Hyperlink">
    <w:name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ListBullet"/>
    <w:autoRedefine/>
    <w:pPr>
      <w:numPr>
        <w:numId w:val="7"/>
      </w:numPr>
    </w:pPr>
  </w:style>
  <w:style w:type="paragraph" w:styleId="ListBullet3">
    <w:name w:val="List Bullet 3"/>
    <w:basedOn w:val="ListBullet2"/>
    <w:autoRedefine/>
    <w:pPr>
      <w:numPr>
        <w:numId w:val="8"/>
      </w:numPr>
    </w:pPr>
  </w:style>
  <w:style w:type="paragraph" w:styleId="ListNumber">
    <w:name w:val="List Number"/>
    <w:basedOn w:val="Normal"/>
    <w:pPr>
      <w:numPr>
        <w:numId w:val="10"/>
      </w:numPr>
      <w:ind w:left="648"/>
    </w:pPr>
  </w:style>
  <w:style w:type="paragraph" w:styleId="ListNumber2">
    <w:name w:val="List Number 2"/>
    <w:basedOn w:val="ListBullet2"/>
    <w:pPr>
      <w:numPr>
        <w:numId w:val="9"/>
      </w:numPr>
      <w:tabs>
        <w:tab w:val="left" w:pos="1080"/>
      </w:tabs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man Old Style" w:hAnsi="Bookman Old Style"/>
      <w:sz w:val="24"/>
    </w:rPr>
  </w:style>
  <w:style w:type="character" w:styleId="HTMLAcronym">
    <w:name w:val="HTML Acronym"/>
    <w:basedOn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557F3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5124-73D3-446A-A5AE-35FEFA2B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Studer Group Document</vt:lpstr>
    </vt:vector>
  </TitlesOfParts>
  <Company>Studer Group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Studer Group Document</dc:title>
  <dc:creator>beth</dc:creator>
  <cp:lastModifiedBy>Meg Hellrung</cp:lastModifiedBy>
  <cp:revision>2</cp:revision>
  <cp:lastPrinted>2014-04-25T00:06:00Z</cp:lastPrinted>
  <dcterms:created xsi:type="dcterms:W3CDTF">2015-06-18T18:04:00Z</dcterms:created>
  <dcterms:modified xsi:type="dcterms:W3CDTF">2015-06-18T18:04:00Z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