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03" w:rsidRPr="00BE2603" w:rsidRDefault="00BE2603" w:rsidP="00BE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03">
        <w:rPr>
          <w:rFonts w:ascii="Times New Roman" w:hAnsi="Times New Roman" w:cs="Times New Roman"/>
          <w:b/>
          <w:sz w:val="24"/>
          <w:szCs w:val="24"/>
        </w:rPr>
        <w:t>AIP OR Charting References</w:t>
      </w:r>
    </w:p>
    <w:p w:rsidR="005A7764" w:rsidRDefault="00BE2603" w:rsidP="005A7764">
      <w:pPr>
        <w:pStyle w:val="ListParagraph"/>
        <w:tabs>
          <w:tab w:val="left" w:pos="720"/>
        </w:tabs>
        <w:ind w:hanging="360"/>
        <w:rPr>
          <w:sz w:val="24"/>
          <w:szCs w:val="24"/>
        </w:rPr>
      </w:pPr>
      <w:r w:rsidRPr="00C874E3">
        <w:rPr>
          <w:color w:val="333333"/>
          <w:sz w:val="24"/>
          <w:szCs w:val="24"/>
        </w:rPr>
        <w:t>Beyea, S</w:t>
      </w:r>
      <w:r w:rsidRPr="00A3577F">
        <w:rPr>
          <w:color w:val="333333"/>
        </w:rPr>
        <w:t>.</w:t>
      </w:r>
      <w:r w:rsidRPr="00A3577F">
        <w:rPr>
          <w:sz w:val="24"/>
          <w:szCs w:val="24"/>
        </w:rPr>
        <w:t xml:space="preserve">C. (1999). Standardized language-making nursing practice count. </w:t>
      </w:r>
      <w:r w:rsidRPr="00A3577F">
        <w:rPr>
          <w:i/>
          <w:sz w:val="24"/>
          <w:szCs w:val="24"/>
        </w:rPr>
        <w:t>AORN Journal</w:t>
      </w:r>
      <w:r w:rsidR="005A7764">
        <w:rPr>
          <w:sz w:val="24"/>
          <w:szCs w:val="24"/>
        </w:rPr>
        <w:t xml:space="preserve">, </w:t>
      </w:r>
      <w:r w:rsidRPr="00A3577F">
        <w:rPr>
          <w:sz w:val="24"/>
          <w:szCs w:val="24"/>
        </w:rPr>
        <w:t>70(5): 831-832, 834, 837-838</w:t>
      </w:r>
      <w:r>
        <w:rPr>
          <w:sz w:val="24"/>
          <w:szCs w:val="24"/>
        </w:rPr>
        <w:t xml:space="preserve">. </w:t>
      </w:r>
    </w:p>
    <w:p w:rsidR="00BE2603" w:rsidRDefault="005A7764" w:rsidP="005A7764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603">
        <w:rPr>
          <w:sz w:val="24"/>
          <w:szCs w:val="24"/>
        </w:rPr>
        <w:t>L</w:t>
      </w:r>
      <w:r>
        <w:rPr>
          <w:sz w:val="24"/>
          <w:szCs w:val="24"/>
        </w:rPr>
        <w:t xml:space="preserve">evel of Evidence: VII </w:t>
      </w:r>
    </w:p>
    <w:p w:rsidR="005A7764" w:rsidRPr="00047214" w:rsidRDefault="005A7764" w:rsidP="005A7764">
      <w:pPr>
        <w:pStyle w:val="ListParagraph"/>
        <w:ind w:left="360"/>
        <w:rPr>
          <w:sz w:val="24"/>
          <w:szCs w:val="24"/>
        </w:rPr>
      </w:pPr>
    </w:p>
    <w:p w:rsidR="005A7764" w:rsidRPr="005A7764" w:rsidRDefault="00BE2603" w:rsidP="005A7764">
      <w:pPr>
        <w:pStyle w:val="ListParagraph"/>
        <w:ind w:hanging="360"/>
        <w:rPr>
          <w:rStyle w:val="Hyperlink"/>
          <w:sz w:val="24"/>
          <w:szCs w:val="24"/>
        </w:rPr>
      </w:pPr>
      <w:r w:rsidRPr="004D10B2">
        <w:rPr>
          <w:sz w:val="24"/>
          <w:szCs w:val="24"/>
        </w:rPr>
        <w:t xml:space="preserve">Braden, B. </w:t>
      </w:r>
      <w:r>
        <w:rPr>
          <w:sz w:val="24"/>
          <w:szCs w:val="24"/>
        </w:rPr>
        <w:t>&amp; Bergstrom, N. (1988). Braden scale for predicting pressure sore r</w:t>
      </w:r>
      <w:r w:rsidRPr="004D10B2">
        <w:rPr>
          <w:sz w:val="24"/>
          <w:szCs w:val="24"/>
        </w:rPr>
        <w:t xml:space="preserve">isk. </w:t>
      </w:r>
      <w:r w:rsidRPr="004D10B2">
        <w:rPr>
          <w:i/>
          <w:iCs/>
          <w:sz w:val="24"/>
          <w:szCs w:val="24"/>
        </w:rPr>
        <w:t>Prevention Plus: Home of the Braden Scale</w:t>
      </w:r>
      <w:r w:rsidRPr="004D10B2">
        <w:rPr>
          <w:sz w:val="24"/>
          <w:szCs w:val="24"/>
        </w:rPr>
        <w:t xml:space="preserve">. Retrieved </w:t>
      </w:r>
      <w:r>
        <w:rPr>
          <w:sz w:val="24"/>
          <w:szCs w:val="24"/>
        </w:rPr>
        <w:t>March 18, 2015</w:t>
      </w:r>
      <w:r w:rsidRPr="004D10B2">
        <w:rPr>
          <w:sz w:val="24"/>
          <w:szCs w:val="24"/>
        </w:rPr>
        <w:t>, from</w:t>
      </w:r>
      <w:r w:rsidRPr="004D10B2">
        <w:rPr>
          <w:b/>
          <w:sz w:val="24"/>
          <w:szCs w:val="24"/>
        </w:rPr>
        <w:t xml:space="preserve"> </w:t>
      </w:r>
      <w:hyperlink r:id="rId7" w:history="1">
        <w:r w:rsidRPr="00F66CD1">
          <w:rPr>
            <w:rStyle w:val="Hyperlink"/>
            <w:sz w:val="24"/>
            <w:szCs w:val="24"/>
          </w:rPr>
          <w:t>http://www.bradenscale.com/images/bradenscale.pdf</w:t>
        </w:r>
      </w:hyperlink>
      <w:r>
        <w:rPr>
          <w:rStyle w:val="Hyperlink"/>
          <w:sz w:val="24"/>
          <w:szCs w:val="24"/>
        </w:rPr>
        <w:t xml:space="preserve"> </w:t>
      </w:r>
    </w:p>
    <w:p w:rsidR="00BE2603" w:rsidRDefault="005A7764" w:rsidP="005A7764">
      <w:pPr>
        <w:pStyle w:val="ListParagraph"/>
        <w:ind w:left="360" w:firstLine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="00BE2603" w:rsidRPr="00BE2603">
        <w:rPr>
          <w:rStyle w:val="Hyperlink"/>
          <w:color w:val="auto"/>
          <w:sz w:val="24"/>
          <w:szCs w:val="24"/>
          <w:u w:val="none"/>
        </w:rPr>
        <w:t>L</w:t>
      </w:r>
      <w:r>
        <w:rPr>
          <w:rStyle w:val="Hyperlink"/>
          <w:color w:val="auto"/>
          <w:sz w:val="24"/>
          <w:szCs w:val="24"/>
          <w:u w:val="none"/>
        </w:rPr>
        <w:t xml:space="preserve">evel of Evidence: </w:t>
      </w:r>
      <w:r w:rsidRPr="005A7764">
        <w:rPr>
          <w:rStyle w:val="Hyperlink"/>
          <w:color w:val="auto"/>
          <w:sz w:val="24"/>
          <w:szCs w:val="24"/>
          <w:u w:val="none"/>
        </w:rPr>
        <w:t>VIII</w:t>
      </w:r>
    </w:p>
    <w:p w:rsidR="00C668E4" w:rsidRDefault="00C668E4" w:rsidP="005A7764">
      <w:pPr>
        <w:pStyle w:val="ListParagraph"/>
        <w:ind w:left="360" w:firstLine="360"/>
        <w:rPr>
          <w:rStyle w:val="Hyperlink"/>
          <w:color w:val="auto"/>
          <w:sz w:val="24"/>
          <w:szCs w:val="24"/>
          <w:u w:val="none"/>
        </w:rPr>
      </w:pPr>
    </w:p>
    <w:p w:rsidR="005A7764" w:rsidRDefault="005A7764" w:rsidP="005A7764">
      <w:pPr>
        <w:pStyle w:val="ListParagraph"/>
        <w:overflowPunct/>
        <w:ind w:hanging="450"/>
        <w:textAlignment w:val="auto"/>
        <w:rPr>
          <w:sz w:val="24"/>
          <w:szCs w:val="24"/>
        </w:rPr>
      </w:pPr>
      <w:r>
        <w:rPr>
          <w:sz w:val="24"/>
          <w:szCs w:val="24"/>
        </w:rPr>
        <w:t>G</w:t>
      </w:r>
      <w:r w:rsidR="00BE2603" w:rsidRPr="00255DF1">
        <w:rPr>
          <w:sz w:val="24"/>
          <w:szCs w:val="24"/>
        </w:rPr>
        <w:t>arner, J</w:t>
      </w:r>
      <w:r w:rsidR="00C668E4">
        <w:rPr>
          <w:sz w:val="24"/>
          <w:szCs w:val="24"/>
        </w:rPr>
        <w:t>.</w:t>
      </w:r>
      <w:r w:rsidR="00BE2603" w:rsidRPr="00255DF1">
        <w:rPr>
          <w:sz w:val="24"/>
          <w:szCs w:val="24"/>
        </w:rPr>
        <w:t xml:space="preserve">S. </w:t>
      </w:r>
      <w:r w:rsidR="00C668E4">
        <w:rPr>
          <w:sz w:val="24"/>
          <w:szCs w:val="24"/>
        </w:rPr>
        <w:t>(1985).</w:t>
      </w:r>
      <w:r w:rsidR="00BE2603">
        <w:rPr>
          <w:sz w:val="24"/>
          <w:szCs w:val="24"/>
        </w:rPr>
        <w:t xml:space="preserve"> </w:t>
      </w:r>
      <w:r w:rsidR="00BE2603" w:rsidRPr="00255DF1">
        <w:rPr>
          <w:sz w:val="24"/>
          <w:szCs w:val="24"/>
        </w:rPr>
        <w:t>CDC guideline for preventio</w:t>
      </w:r>
      <w:r w:rsidR="00BE2603">
        <w:rPr>
          <w:sz w:val="24"/>
          <w:szCs w:val="24"/>
        </w:rPr>
        <w:t>n of surgical wound</w:t>
      </w:r>
      <w:r>
        <w:rPr>
          <w:sz w:val="24"/>
          <w:szCs w:val="24"/>
        </w:rPr>
        <w:t xml:space="preserve"> infections [Electronic </w:t>
      </w:r>
      <w:r w:rsidR="00BE2603">
        <w:rPr>
          <w:sz w:val="24"/>
          <w:szCs w:val="24"/>
        </w:rPr>
        <w:t>version]</w:t>
      </w:r>
      <w:r w:rsidR="00BE2603" w:rsidRPr="00255DF1">
        <w:rPr>
          <w:sz w:val="24"/>
          <w:szCs w:val="24"/>
        </w:rPr>
        <w:t xml:space="preserve">. </w:t>
      </w:r>
      <w:r w:rsidR="00BE2603" w:rsidRPr="005F21B0">
        <w:rPr>
          <w:i/>
          <w:iCs/>
          <w:sz w:val="24"/>
          <w:szCs w:val="24"/>
        </w:rPr>
        <w:t>Infect Control</w:t>
      </w:r>
      <w:r w:rsidR="00BE2603">
        <w:rPr>
          <w:sz w:val="24"/>
          <w:szCs w:val="24"/>
        </w:rPr>
        <w:t xml:space="preserve">, </w:t>
      </w:r>
      <w:r w:rsidR="00BE2603" w:rsidRPr="005F21B0">
        <w:rPr>
          <w:sz w:val="24"/>
          <w:szCs w:val="24"/>
        </w:rPr>
        <w:t>7(3):193-200.</w:t>
      </w:r>
    </w:p>
    <w:p w:rsidR="00BE2603" w:rsidRDefault="005A7764" w:rsidP="005A7764">
      <w:pPr>
        <w:pStyle w:val="ListParagraph"/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603">
        <w:rPr>
          <w:sz w:val="24"/>
          <w:szCs w:val="24"/>
        </w:rPr>
        <w:t>L</w:t>
      </w:r>
      <w:r>
        <w:rPr>
          <w:sz w:val="24"/>
          <w:szCs w:val="24"/>
        </w:rPr>
        <w:t>evel of Evidence: VII</w:t>
      </w:r>
    </w:p>
    <w:p w:rsidR="005A7764" w:rsidRDefault="005A7764" w:rsidP="005A7764">
      <w:pPr>
        <w:pStyle w:val="ListParagraph"/>
        <w:overflowPunct/>
        <w:ind w:left="360"/>
        <w:textAlignment w:val="auto"/>
        <w:rPr>
          <w:sz w:val="24"/>
          <w:szCs w:val="24"/>
        </w:rPr>
      </w:pPr>
    </w:p>
    <w:p w:rsidR="005A7764" w:rsidRDefault="00BE2603" w:rsidP="005A7764">
      <w:pPr>
        <w:pStyle w:val="ListParagraph"/>
        <w:overflowPunct/>
        <w:ind w:hanging="450"/>
        <w:textAlignment w:val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Giarrizzo-Wilson, S., Anderson, C.A., Hughes, A.B., &amp; Klein, C. A. (2012). Guideline for healthcare information management. In </w:t>
      </w:r>
      <w:r>
        <w:rPr>
          <w:i/>
          <w:sz w:val="24"/>
          <w:szCs w:val="24"/>
        </w:rPr>
        <w:t>Guidelines for Perioperative Practice.</w:t>
      </w:r>
      <w:r>
        <w:rPr>
          <w:sz w:val="24"/>
          <w:szCs w:val="24"/>
        </w:rPr>
        <w:t xml:space="preserve"> Retrieved from </w:t>
      </w:r>
      <w:hyperlink r:id="rId8" w:history="1">
        <w:r w:rsidRPr="00206693">
          <w:rPr>
            <w:rStyle w:val="Hyperlink"/>
            <w:sz w:val="24"/>
            <w:szCs w:val="24"/>
          </w:rPr>
          <w:t>http://www.aornstandards.org/content/1/SEC28.body</w:t>
        </w:r>
      </w:hyperlink>
      <w:r>
        <w:rPr>
          <w:rStyle w:val="Hyperlink"/>
          <w:sz w:val="24"/>
          <w:szCs w:val="24"/>
        </w:rPr>
        <w:t xml:space="preserve"> </w:t>
      </w:r>
    </w:p>
    <w:p w:rsidR="00BE2603" w:rsidRDefault="00BE2603" w:rsidP="005A7764">
      <w:pPr>
        <w:pStyle w:val="ListParagraph"/>
        <w:overflowPunct/>
        <w:ind w:left="360" w:firstLine="360"/>
        <w:textAlignment w:val="auto"/>
        <w:rPr>
          <w:rStyle w:val="Hyperlink"/>
          <w:color w:val="auto"/>
          <w:sz w:val="24"/>
          <w:szCs w:val="24"/>
          <w:u w:val="none"/>
        </w:rPr>
      </w:pPr>
      <w:r w:rsidRPr="00BE2603">
        <w:rPr>
          <w:rStyle w:val="Hyperlink"/>
          <w:color w:val="auto"/>
          <w:sz w:val="24"/>
          <w:szCs w:val="24"/>
          <w:u w:val="none"/>
        </w:rPr>
        <w:t>L</w:t>
      </w:r>
      <w:r w:rsidR="005A7764">
        <w:rPr>
          <w:rStyle w:val="Hyperlink"/>
          <w:color w:val="auto"/>
          <w:sz w:val="24"/>
          <w:szCs w:val="24"/>
          <w:u w:val="none"/>
        </w:rPr>
        <w:t xml:space="preserve">evel of </w:t>
      </w:r>
      <w:r w:rsidRPr="00BE2603">
        <w:rPr>
          <w:rStyle w:val="Hyperlink"/>
          <w:color w:val="auto"/>
          <w:sz w:val="24"/>
          <w:szCs w:val="24"/>
          <w:u w:val="none"/>
        </w:rPr>
        <w:t>E</w:t>
      </w:r>
      <w:r w:rsidR="005A7764">
        <w:rPr>
          <w:rStyle w:val="Hyperlink"/>
          <w:color w:val="auto"/>
          <w:sz w:val="24"/>
          <w:szCs w:val="24"/>
          <w:u w:val="none"/>
        </w:rPr>
        <w:t>vidence: VII</w:t>
      </w:r>
    </w:p>
    <w:p w:rsidR="005A7764" w:rsidRPr="00047214" w:rsidRDefault="005A7764" w:rsidP="005A7764">
      <w:pPr>
        <w:pStyle w:val="ListParagraph"/>
        <w:overflowPunct/>
        <w:ind w:left="360"/>
        <w:textAlignment w:val="auto"/>
        <w:rPr>
          <w:rStyle w:val="Hyperlink"/>
          <w:sz w:val="24"/>
          <w:szCs w:val="24"/>
        </w:rPr>
      </w:pPr>
    </w:p>
    <w:p w:rsidR="005A7764" w:rsidRDefault="00BE2603" w:rsidP="005A7764">
      <w:pPr>
        <w:pStyle w:val="ListParagraph"/>
        <w:overflowPunct/>
        <w:ind w:hanging="450"/>
        <w:textAlignment w:val="auto"/>
        <w:rPr>
          <w:sz w:val="24"/>
          <w:szCs w:val="24"/>
        </w:rPr>
      </w:pPr>
      <w:r w:rsidRPr="00C874E3">
        <w:rPr>
          <w:color w:val="333333"/>
          <w:sz w:val="24"/>
          <w:szCs w:val="24"/>
        </w:rPr>
        <w:t xml:space="preserve">Kleinbeck, S.V.M. (1999). </w:t>
      </w:r>
      <w:r w:rsidRPr="00C874E3">
        <w:rPr>
          <w:sz w:val="24"/>
          <w:szCs w:val="24"/>
        </w:rPr>
        <w:t xml:space="preserve">Development of the Perioperative Nursing Data Set. </w:t>
      </w:r>
      <w:r w:rsidRPr="00C874E3">
        <w:rPr>
          <w:i/>
          <w:sz w:val="24"/>
          <w:szCs w:val="24"/>
        </w:rPr>
        <w:t>AORN Journal</w:t>
      </w:r>
      <w:r w:rsidRPr="00C874E3">
        <w:rPr>
          <w:sz w:val="24"/>
          <w:szCs w:val="24"/>
        </w:rPr>
        <w:t>, 70(1): 15-18, 21-23, 26-28.</w:t>
      </w:r>
      <w:r w:rsidR="005A7764">
        <w:rPr>
          <w:sz w:val="24"/>
          <w:szCs w:val="24"/>
        </w:rPr>
        <w:t xml:space="preserve"> </w:t>
      </w:r>
    </w:p>
    <w:p w:rsidR="00BE2603" w:rsidRDefault="005A7764" w:rsidP="005A7764">
      <w:pPr>
        <w:pStyle w:val="ListParagraph"/>
        <w:overflowPunct/>
        <w:ind w:left="360"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>Level of Evidence: VII</w:t>
      </w:r>
    </w:p>
    <w:p w:rsidR="005A7764" w:rsidRPr="00047214" w:rsidRDefault="005A7764" w:rsidP="005A7764">
      <w:pPr>
        <w:pStyle w:val="ListParagraph"/>
        <w:overflowPunct/>
        <w:ind w:left="360"/>
        <w:textAlignment w:val="auto"/>
        <w:rPr>
          <w:sz w:val="24"/>
          <w:szCs w:val="24"/>
        </w:rPr>
      </w:pPr>
    </w:p>
    <w:p w:rsidR="005A7764" w:rsidRDefault="00BE2603" w:rsidP="005A7764">
      <w:pPr>
        <w:pStyle w:val="ListParagraph"/>
        <w:ind w:hanging="450"/>
        <w:rPr>
          <w:sz w:val="24"/>
          <w:szCs w:val="24"/>
        </w:rPr>
      </w:pPr>
      <w:r w:rsidRPr="004D10B2">
        <w:rPr>
          <w:sz w:val="24"/>
          <w:szCs w:val="24"/>
        </w:rPr>
        <w:t xml:space="preserve">Price, M. C., Whitney, J. D., &amp; King, C. A. (2005). Development of a risk assessment tool for </w:t>
      </w:r>
      <w:r w:rsidR="005A7764">
        <w:rPr>
          <w:sz w:val="24"/>
          <w:szCs w:val="24"/>
        </w:rPr>
        <w:t xml:space="preserve">   </w:t>
      </w:r>
      <w:r w:rsidRPr="004D10B2">
        <w:rPr>
          <w:sz w:val="24"/>
          <w:szCs w:val="24"/>
        </w:rPr>
        <w:t xml:space="preserve">intraoperative pressure ulcers [Electronic version]. </w:t>
      </w:r>
      <w:r w:rsidRPr="004D10B2">
        <w:rPr>
          <w:i/>
          <w:iCs/>
          <w:sz w:val="24"/>
          <w:szCs w:val="24"/>
        </w:rPr>
        <w:t xml:space="preserve">JWOCN, </w:t>
      </w:r>
      <w:r w:rsidRPr="004D10B2">
        <w:rPr>
          <w:sz w:val="24"/>
          <w:szCs w:val="24"/>
        </w:rPr>
        <w:t>19-32.</w:t>
      </w:r>
    </w:p>
    <w:p w:rsidR="00BE2603" w:rsidRDefault="005A7764" w:rsidP="005A7764">
      <w:pPr>
        <w:pStyle w:val="ListParagraph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7764">
        <w:rPr>
          <w:sz w:val="24"/>
          <w:szCs w:val="24"/>
        </w:rPr>
        <w:t>Level of Evidence: V</w:t>
      </w:r>
    </w:p>
    <w:p w:rsidR="005579AF" w:rsidRDefault="005579AF" w:rsidP="005579AF">
      <w:pPr>
        <w:rPr>
          <w:b/>
          <w:sz w:val="24"/>
          <w:szCs w:val="24"/>
        </w:rPr>
      </w:pPr>
    </w:p>
    <w:p w:rsidR="005579AF" w:rsidRPr="005579AF" w:rsidRDefault="005579AF" w:rsidP="005579AF">
      <w:pPr>
        <w:rPr>
          <w:rFonts w:ascii="Times New Roman" w:hAnsi="Times New Roman" w:cs="Times New Roman"/>
          <w:b/>
          <w:sz w:val="24"/>
          <w:szCs w:val="24"/>
        </w:rPr>
      </w:pPr>
      <w:r w:rsidRPr="005579AF">
        <w:rPr>
          <w:rFonts w:ascii="Times New Roman" w:hAnsi="Times New Roman" w:cs="Times New Roman"/>
          <w:b/>
          <w:sz w:val="24"/>
          <w:szCs w:val="24"/>
        </w:rPr>
        <w:t>AORN Recommended Practices:</w:t>
      </w:r>
      <w:bookmarkStart w:id="0" w:name="_GoBack"/>
      <w:bookmarkEnd w:id="0"/>
    </w:p>
    <w:p w:rsidR="00BE2603" w:rsidRPr="005579AF" w:rsidRDefault="005579AF" w:rsidP="005579AF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Burlingame, B., Denholm, B., Link, T., Ogg, M.J., Spruce, L., Spry, C., Van Wickliln, S.A., &amp; Wood, A. (2012). Health care information management. </w:t>
      </w:r>
      <w:r w:rsidRPr="00C668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Guidelines for Perioperative Practice</w:t>
      </w:r>
      <w:r w:rsidRPr="00C66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Volume 1. Retrieved from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8349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http://www.aronstandards.org/content/1/SEC28.body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Level of Evidence: I</w:t>
      </w:r>
    </w:p>
    <w:p w:rsidR="00BE2603" w:rsidRPr="00BE2603" w:rsidRDefault="00BE2603" w:rsidP="00BE2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603">
        <w:rPr>
          <w:rFonts w:ascii="Times New Roman" w:eastAsia="Times New Roman" w:hAnsi="Times New Roman" w:cs="Times New Roman"/>
          <w:b/>
          <w:sz w:val="24"/>
          <w:szCs w:val="24"/>
        </w:rPr>
        <w:t>Related Policies and Nursing Practice Guidelines:</w:t>
      </w:r>
    </w:p>
    <w:p w:rsidR="00BE2603" w:rsidRPr="00BE2603" w:rsidRDefault="00BE2603" w:rsidP="00BE2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2603" w:rsidRPr="003D1D53" w:rsidRDefault="003D1D53" w:rsidP="003D1D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Colorado Hospital Policy and Procedure </w:t>
      </w:r>
      <w:r w:rsidR="00BE2603" w:rsidRPr="00BE2603">
        <w:rPr>
          <w:rFonts w:ascii="Times New Roman" w:eastAsia="Times New Roman" w:hAnsi="Times New Roman" w:cs="Times New Roman"/>
          <w:sz w:val="24"/>
          <w:szCs w:val="24"/>
        </w:rPr>
        <w:t>Surgical Counts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(2014.) Retrieved from </w:t>
      </w:r>
      <w:hyperlink r:id="rId10" w:history="1">
        <w:r w:rsidR="00BE2603" w:rsidRPr="003D1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https://pnp.uchealth.org/_layouts/15/WopiFrame.aspx?sourcedoc=/Documents/Surgical%20Counts-UCH.docx&amp;action=default&amp;DefaultItemOpen=1</w:t>
        </w:r>
      </w:hyperlink>
    </w:p>
    <w:p w:rsidR="003D1D53" w:rsidRDefault="003D1D53" w:rsidP="003D1D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3D1D5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Level of Evidence: I</w:t>
      </w:r>
    </w:p>
    <w:p w:rsidR="003D1D53" w:rsidRPr="003D1D53" w:rsidRDefault="003D1D53" w:rsidP="003D1D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1D53">
        <w:rPr>
          <w:sz w:val="24"/>
          <w:szCs w:val="24"/>
        </w:rPr>
        <w:t xml:space="preserve">University of Colorado Hospital Policy and Procedure </w:t>
      </w:r>
      <w:r>
        <w:rPr>
          <w:sz w:val="24"/>
          <w:szCs w:val="24"/>
        </w:rPr>
        <w:t>Specimen Integrity</w:t>
      </w:r>
      <w:r w:rsidRPr="003D1D53">
        <w:rPr>
          <w:sz w:val="24"/>
          <w:szCs w:val="24"/>
        </w:rPr>
        <w:t xml:space="preserve"> (</w:t>
      </w:r>
      <w:r>
        <w:rPr>
          <w:sz w:val="24"/>
          <w:szCs w:val="24"/>
        </w:rPr>
        <w:t>2014</w:t>
      </w:r>
      <w:r w:rsidRPr="003D1D53">
        <w:rPr>
          <w:sz w:val="24"/>
          <w:szCs w:val="24"/>
        </w:rPr>
        <w:t xml:space="preserve">). Retrieved from </w:t>
      </w:r>
      <w:hyperlink r:id="rId11" w:history="1">
        <w:r w:rsidRPr="003D1D53">
          <w:rPr>
            <w:rStyle w:val="Hyperlink"/>
            <w:sz w:val="24"/>
            <w:szCs w:val="24"/>
          </w:rPr>
          <w:t>https://pnp.uchealth.org/_layouts/15/WopiFrame.aspx?sourcedoc=/Documents/Specimen%20Integrity-UCH.docx&amp;action=default&amp;DefaultItemOpen=1</w:t>
        </w:r>
      </w:hyperlink>
    </w:p>
    <w:p w:rsidR="003D1D53" w:rsidRDefault="003D1D53" w:rsidP="003D1D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 of Evidence: I</w:t>
      </w:r>
    </w:p>
    <w:p w:rsidR="00BE2603" w:rsidRDefault="003D1D53" w:rsidP="00BE26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Colorado Hospital Policy and Procedure </w:t>
      </w:r>
      <w:r w:rsidR="00BE2603">
        <w:rPr>
          <w:rFonts w:ascii="Times New Roman" w:eastAsia="Times New Roman" w:hAnsi="Times New Roman" w:cs="Times New Roman"/>
          <w:sz w:val="24"/>
          <w:szCs w:val="24"/>
        </w:rPr>
        <w:t>Evidence Collection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Preservation (2015). Retrieved from </w:t>
      </w:r>
    </w:p>
    <w:p w:rsidR="00BE2603" w:rsidRDefault="00612104" w:rsidP="00BE260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E2603" w:rsidRPr="00E95D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https://pnp.uchealth.org/_layouts/15/WopiFrame.aspx?sourcedoc=/Documents/Evidence%20Collection%20and%20Preservation%20in%20the%20Emergency%20Department-UCH.docx&amp;action=default&amp;DefaultItemOpen=1</w:t>
        </w:r>
      </w:hyperlink>
    </w:p>
    <w:p w:rsidR="00BE2603" w:rsidRDefault="003D1D53" w:rsidP="003D1D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Level of Evidence: I</w:t>
      </w:r>
    </w:p>
    <w:p w:rsidR="00C668E4" w:rsidRPr="00C668E4" w:rsidRDefault="00C668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8E4" w:rsidRPr="00C668E4" w:rsidRDefault="00C668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668E4" w:rsidRPr="00C6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04" w:rsidRDefault="00612104" w:rsidP="005A7764">
      <w:pPr>
        <w:spacing w:after="0" w:line="240" w:lineRule="auto"/>
      </w:pPr>
      <w:r>
        <w:separator/>
      </w:r>
    </w:p>
  </w:endnote>
  <w:endnote w:type="continuationSeparator" w:id="0">
    <w:p w:rsidR="00612104" w:rsidRDefault="00612104" w:rsidP="005A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04" w:rsidRDefault="00612104" w:rsidP="005A7764">
      <w:pPr>
        <w:spacing w:after="0" w:line="240" w:lineRule="auto"/>
      </w:pPr>
      <w:r>
        <w:separator/>
      </w:r>
    </w:p>
  </w:footnote>
  <w:footnote w:type="continuationSeparator" w:id="0">
    <w:p w:rsidR="00612104" w:rsidRDefault="00612104" w:rsidP="005A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30F7"/>
    <w:multiLevelType w:val="hybridMultilevel"/>
    <w:tmpl w:val="60BEF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B376A"/>
    <w:multiLevelType w:val="hybridMultilevel"/>
    <w:tmpl w:val="72A4726E"/>
    <w:lvl w:ilvl="0" w:tplc="4FBEB8E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3"/>
    <w:rsid w:val="003D1D53"/>
    <w:rsid w:val="005579AF"/>
    <w:rsid w:val="005663AF"/>
    <w:rsid w:val="005A7764"/>
    <w:rsid w:val="00612104"/>
    <w:rsid w:val="008A65F9"/>
    <w:rsid w:val="00BE2603"/>
    <w:rsid w:val="00C668E4"/>
    <w:rsid w:val="00D01C3B"/>
    <w:rsid w:val="00E907EF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0548B-65D2-4F21-BE03-45914C64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0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E26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64"/>
  </w:style>
  <w:style w:type="paragraph" w:styleId="Footer">
    <w:name w:val="footer"/>
    <w:basedOn w:val="Normal"/>
    <w:link w:val="FooterChar"/>
    <w:uiPriority w:val="99"/>
    <w:unhideWhenUsed/>
    <w:rsid w:val="005A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64"/>
  </w:style>
  <w:style w:type="character" w:styleId="Emphasis">
    <w:name w:val="Emphasis"/>
    <w:basedOn w:val="DefaultParagraphFont"/>
    <w:uiPriority w:val="20"/>
    <w:qFormat/>
    <w:rsid w:val="003D1D53"/>
    <w:rPr>
      <w:i/>
      <w:iCs/>
    </w:rPr>
  </w:style>
  <w:style w:type="character" w:customStyle="1" w:styleId="apple-converted-space">
    <w:name w:val="apple-converted-space"/>
    <w:basedOn w:val="DefaultParagraphFont"/>
    <w:rsid w:val="003D1D53"/>
  </w:style>
  <w:style w:type="character" w:customStyle="1" w:styleId="slug-doi">
    <w:name w:val="slug-doi"/>
    <w:basedOn w:val="DefaultParagraphFont"/>
    <w:rsid w:val="00C6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rnstandards.org/content/1/SEC28.bod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denscale.com/images/bradenscale.pdf" TargetMode="External"/><Relationship Id="rId12" Type="http://schemas.openxmlformats.org/officeDocument/2006/relationships/hyperlink" Target="https://pnp.uchealth.org/_layouts/15/WopiFrame.aspx?sourcedoc=/Documents/Evidence%20Collection%20and%20Preservation%20in%20the%20Emergency%20Department-UCH.docx&amp;action=default&amp;DefaultItemOpe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np.uchealth.org/_layouts/15/WopiFrame.aspx?sourcedoc=/Documents/Specimen%20Integrity-UCH.docx&amp;action=default&amp;DefaultItemOpen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np.uchealth.org/_layouts/15/WopiFrame.aspx?sourcedoc=/Documents/Surgical%20Counts-UCH.docx&amp;action=default&amp;DefaultItemOpe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onstandards.org/content/1/SEC28.bo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>UCH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Meg Hellrung</cp:lastModifiedBy>
  <cp:revision>2</cp:revision>
  <dcterms:created xsi:type="dcterms:W3CDTF">2015-08-18T19:29:00Z</dcterms:created>
  <dcterms:modified xsi:type="dcterms:W3CDTF">2015-08-18T19:29:00Z</dcterms:modified>
</cp:coreProperties>
</file>